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sz w:val="32"/>
          <w:szCs w:val="32"/>
        </w:rPr>
      </w:pPr>
      <w:bookmarkStart w:id="0" w:name="_GoBack"/>
      <w:bookmarkEnd w:id="0"/>
      <w:r>
        <w:rPr>
          <w:rFonts w:hint="eastAsia" w:ascii="宋体" w:hAnsi="宋体"/>
          <w:sz w:val="32"/>
          <w:szCs w:val="32"/>
        </w:rPr>
        <w:t>附件：</w:t>
      </w:r>
    </w:p>
    <w:p>
      <w:pPr>
        <w:jc w:val="center"/>
        <w:rPr>
          <w:rFonts w:ascii="宋体"/>
          <w:sz w:val="32"/>
          <w:szCs w:val="32"/>
        </w:rPr>
      </w:pPr>
      <w:r>
        <w:rPr>
          <w:rFonts w:ascii="宋体" w:hAnsi="宋体"/>
          <w:sz w:val="32"/>
          <w:szCs w:val="32"/>
        </w:rPr>
        <w:t>2016</w:t>
      </w:r>
      <w:r>
        <w:rPr>
          <w:rFonts w:hint="eastAsia" w:ascii="宋体" w:hAnsi="宋体"/>
          <w:sz w:val="32"/>
          <w:szCs w:val="32"/>
        </w:rPr>
        <w:t>年河南省建设工程施工技术创新成果奖获奖名单</w:t>
      </w:r>
    </w:p>
    <w:tbl>
      <w:tblPr>
        <w:tblStyle w:val="8"/>
        <w:tblW w:w="14652"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
      <w:tblGrid>
        <w:gridCol w:w="679"/>
        <w:gridCol w:w="3797"/>
        <w:gridCol w:w="3831"/>
        <w:gridCol w:w="1687"/>
        <w:gridCol w:w="465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tblHeader/>
          <w:jc w:val="center"/>
        </w:trPr>
        <w:tc>
          <w:tcPr>
            <w:tcW w:w="679" w:type="dxa"/>
            <w:tcBorders>
              <w:top w:val="single" w:color="000000" w:sz="12" w:space="0"/>
            </w:tcBorders>
            <w:vAlign w:val="center"/>
          </w:tcPr>
          <w:p>
            <w:pPr>
              <w:widowControl/>
              <w:jc w:val="center"/>
              <w:rPr>
                <w:rFonts w:ascii="宋体" w:cs="宋体"/>
                <w:kern w:val="0"/>
                <w:sz w:val="22"/>
                <w:szCs w:val="22"/>
              </w:rPr>
            </w:pPr>
            <w:r>
              <w:rPr>
                <w:rFonts w:hint="eastAsia" w:ascii="宋体" w:hAnsi="宋体" w:cs="宋体"/>
                <w:kern w:val="0"/>
                <w:sz w:val="22"/>
                <w:szCs w:val="22"/>
              </w:rPr>
              <w:t>序号</w:t>
            </w:r>
          </w:p>
        </w:tc>
        <w:tc>
          <w:tcPr>
            <w:tcW w:w="3797" w:type="dxa"/>
            <w:tcBorders>
              <w:top w:val="single" w:color="000000" w:sz="12" w:space="0"/>
            </w:tcBorders>
            <w:vAlign w:val="center"/>
          </w:tcPr>
          <w:p>
            <w:pPr>
              <w:widowControl/>
              <w:jc w:val="center"/>
              <w:rPr>
                <w:rFonts w:ascii="宋体" w:cs="宋体"/>
                <w:kern w:val="0"/>
                <w:sz w:val="22"/>
                <w:szCs w:val="22"/>
              </w:rPr>
            </w:pPr>
            <w:r>
              <w:rPr>
                <w:rFonts w:hint="eastAsia" w:ascii="宋体" w:hAnsi="宋体" w:cs="宋体"/>
                <w:kern w:val="0"/>
                <w:sz w:val="22"/>
                <w:szCs w:val="22"/>
              </w:rPr>
              <w:t>成果名称</w:t>
            </w:r>
          </w:p>
        </w:tc>
        <w:tc>
          <w:tcPr>
            <w:tcW w:w="3831" w:type="dxa"/>
            <w:tcBorders>
              <w:top w:val="single" w:color="000000" w:sz="12" w:space="0"/>
            </w:tcBorders>
            <w:vAlign w:val="center"/>
          </w:tcPr>
          <w:p>
            <w:pPr>
              <w:widowControl/>
              <w:jc w:val="center"/>
              <w:rPr>
                <w:rFonts w:ascii="宋体" w:cs="宋体"/>
                <w:kern w:val="0"/>
                <w:sz w:val="22"/>
                <w:szCs w:val="22"/>
              </w:rPr>
            </w:pPr>
            <w:r>
              <w:rPr>
                <w:rFonts w:hint="eastAsia" w:ascii="宋体" w:hAnsi="宋体" w:cs="宋体"/>
                <w:kern w:val="0"/>
                <w:sz w:val="22"/>
                <w:szCs w:val="22"/>
              </w:rPr>
              <w:t>完成单位</w:t>
            </w:r>
          </w:p>
        </w:tc>
        <w:tc>
          <w:tcPr>
            <w:tcW w:w="1687" w:type="dxa"/>
            <w:tcBorders>
              <w:top w:val="single" w:color="000000" w:sz="12" w:space="0"/>
            </w:tcBorders>
            <w:vAlign w:val="center"/>
          </w:tcPr>
          <w:p>
            <w:pPr>
              <w:widowControl/>
              <w:jc w:val="center"/>
              <w:rPr>
                <w:rFonts w:ascii="宋体" w:cs="宋体"/>
                <w:kern w:val="0"/>
                <w:sz w:val="22"/>
                <w:szCs w:val="22"/>
              </w:rPr>
            </w:pPr>
            <w:r>
              <w:rPr>
                <w:rFonts w:hint="eastAsia" w:ascii="宋体" w:hAnsi="宋体" w:cs="宋体"/>
                <w:kern w:val="0"/>
                <w:sz w:val="22"/>
                <w:szCs w:val="22"/>
              </w:rPr>
              <w:t>获奖等级</w:t>
            </w:r>
          </w:p>
        </w:tc>
        <w:tc>
          <w:tcPr>
            <w:tcW w:w="4658" w:type="dxa"/>
            <w:tcBorders>
              <w:top w:val="single" w:color="000000" w:sz="12" w:space="0"/>
            </w:tcBorders>
            <w:vAlign w:val="center"/>
          </w:tcPr>
          <w:p>
            <w:pPr>
              <w:widowControl/>
              <w:jc w:val="center"/>
              <w:rPr>
                <w:rFonts w:ascii="宋体" w:cs="宋体"/>
                <w:kern w:val="0"/>
                <w:sz w:val="22"/>
                <w:szCs w:val="22"/>
              </w:rPr>
            </w:pPr>
            <w:r>
              <w:rPr>
                <w:rFonts w:hint="eastAsia" w:ascii="宋体" w:hAnsi="宋体" w:cs="宋体"/>
                <w:kern w:val="0"/>
                <w:sz w:val="22"/>
                <w:szCs w:val="22"/>
              </w:rPr>
              <w:t>参与人员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高耸异形结构综合施工技术在新郑国际机场塔台工程中的研究与应用</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平煤神马建工集团有限公司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一等奖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孟</w:t>
            </w:r>
            <w:r>
              <w:rPr>
                <w:rFonts w:ascii="宋体" w:hAnsi="宋体" w:cs="宋体"/>
                <w:kern w:val="0"/>
                <w:sz w:val="22"/>
                <w:szCs w:val="22"/>
              </w:rPr>
              <w:t xml:space="preserve">  </w:t>
            </w:r>
            <w:r>
              <w:rPr>
                <w:rFonts w:hint="eastAsia" w:ascii="宋体" w:hAnsi="宋体" w:cs="宋体"/>
                <w:kern w:val="0"/>
                <w:sz w:val="22"/>
                <w:szCs w:val="22"/>
              </w:rPr>
              <w:t>程、魏中洲、杜雅峰、王效心、王</w:t>
            </w:r>
            <w:r>
              <w:rPr>
                <w:rFonts w:ascii="宋体" w:hAnsi="宋体" w:cs="宋体"/>
                <w:kern w:val="0"/>
                <w:sz w:val="22"/>
                <w:szCs w:val="22"/>
              </w:rPr>
              <w:t xml:space="preserve">  </w:t>
            </w:r>
            <w:r>
              <w:rPr>
                <w:rFonts w:hint="eastAsia" w:ascii="宋体" w:hAnsi="宋体" w:cs="宋体"/>
                <w:kern w:val="0"/>
                <w:sz w:val="22"/>
                <w:szCs w:val="22"/>
              </w:rPr>
              <w:t>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2</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大粒径、深厚卵石层长螺旋钻孔灌注桩施工工法</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河南三建建设集团有限公司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一等奖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段志华、李</w:t>
            </w:r>
            <w:r>
              <w:rPr>
                <w:rFonts w:ascii="宋体" w:hAnsi="宋体" w:cs="宋体"/>
                <w:kern w:val="0"/>
                <w:sz w:val="22"/>
                <w:szCs w:val="22"/>
              </w:rPr>
              <w:t xml:space="preserve">  </w:t>
            </w:r>
            <w:r>
              <w:rPr>
                <w:rFonts w:hint="eastAsia" w:ascii="宋体" w:hAnsi="宋体" w:cs="宋体"/>
                <w:kern w:val="0"/>
                <w:sz w:val="22"/>
                <w:szCs w:val="22"/>
              </w:rPr>
              <w:t>雪、刘志雄、孙小伟、赵东浩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3</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大截面铝母线专用铣面装置</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中国有色金属工业第六冶金建设有限公司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一等奖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李志群、杜宏定、赵玉党、王自力、董</w:t>
            </w:r>
            <w:r>
              <w:rPr>
                <w:rFonts w:ascii="宋体" w:hAnsi="宋体" w:cs="宋体"/>
                <w:kern w:val="0"/>
                <w:sz w:val="22"/>
                <w:szCs w:val="22"/>
              </w:rPr>
              <w:t xml:space="preserve">  </w:t>
            </w:r>
            <w:r>
              <w:rPr>
                <w:rFonts w:hint="eastAsia" w:ascii="宋体" w:hAnsi="宋体" w:cs="宋体"/>
                <w:kern w:val="0"/>
                <w:sz w:val="22"/>
                <w:szCs w:val="22"/>
              </w:rPr>
              <w:t>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319" w:hRule="atLeast"/>
          <w:jc w:val="center"/>
        </w:trPr>
        <w:tc>
          <w:tcPr>
            <w:tcW w:w="679" w:type="dxa"/>
            <w:vMerge w:val="restart"/>
            <w:vAlign w:val="center"/>
          </w:tcPr>
          <w:p>
            <w:pPr>
              <w:widowControl/>
              <w:jc w:val="center"/>
              <w:rPr>
                <w:rFonts w:ascii="宋体" w:cs="宋体"/>
                <w:kern w:val="0"/>
                <w:sz w:val="22"/>
                <w:szCs w:val="22"/>
              </w:rPr>
            </w:pPr>
            <w:r>
              <w:rPr>
                <w:rFonts w:ascii="宋体" w:hAnsi="宋体" w:cs="宋体"/>
                <w:kern w:val="0"/>
                <w:sz w:val="22"/>
                <w:szCs w:val="22"/>
              </w:rPr>
              <w:t>4</w:t>
            </w:r>
          </w:p>
        </w:tc>
        <w:tc>
          <w:tcPr>
            <w:tcW w:w="3797" w:type="dxa"/>
            <w:vMerge w:val="restart"/>
            <w:vAlign w:val="center"/>
          </w:tcPr>
          <w:p>
            <w:pPr>
              <w:widowControl/>
              <w:jc w:val="left"/>
              <w:rPr>
                <w:rFonts w:ascii="宋体" w:cs="宋体"/>
                <w:kern w:val="0"/>
                <w:sz w:val="22"/>
                <w:szCs w:val="22"/>
              </w:rPr>
            </w:pPr>
            <w:r>
              <w:rPr>
                <w:rFonts w:hint="eastAsia" w:ascii="宋体" w:hAnsi="宋体" w:cs="宋体"/>
                <w:kern w:val="0"/>
                <w:sz w:val="22"/>
                <w:szCs w:val="22"/>
              </w:rPr>
              <w:t>郑新快速通道立交工程综合施工技术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中建八局第二建设有限公司</w:t>
            </w:r>
          </w:p>
        </w:tc>
        <w:tc>
          <w:tcPr>
            <w:tcW w:w="1687" w:type="dxa"/>
            <w:vMerge w:val="restart"/>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Merge w:val="restart"/>
            <w:vAlign w:val="center"/>
          </w:tcPr>
          <w:p>
            <w:pPr>
              <w:widowControl/>
              <w:jc w:val="left"/>
              <w:rPr>
                <w:rFonts w:ascii="宋体" w:cs="宋体"/>
                <w:kern w:val="0"/>
                <w:sz w:val="22"/>
                <w:szCs w:val="22"/>
              </w:rPr>
            </w:pPr>
            <w:r>
              <w:rPr>
                <w:rFonts w:hint="eastAsia" w:ascii="宋体" w:hAnsi="宋体" w:cs="宋体"/>
                <w:kern w:val="0"/>
                <w:sz w:val="22"/>
                <w:szCs w:val="22"/>
              </w:rPr>
              <w:t>殷玉来、张晓林、杨小跃、曹</w:t>
            </w:r>
            <w:r>
              <w:rPr>
                <w:rFonts w:ascii="宋体" w:hAnsi="宋体" w:cs="宋体"/>
                <w:kern w:val="0"/>
                <w:sz w:val="22"/>
                <w:szCs w:val="22"/>
              </w:rPr>
              <w:t xml:space="preserve">  </w:t>
            </w:r>
            <w:r>
              <w:rPr>
                <w:rFonts w:hint="eastAsia" w:ascii="宋体" w:hAnsi="宋体" w:cs="宋体"/>
                <w:kern w:val="0"/>
                <w:sz w:val="22"/>
                <w:szCs w:val="22"/>
              </w:rPr>
              <w:t>理、袁卫锁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289" w:hRule="atLeast"/>
          <w:jc w:val="center"/>
        </w:trPr>
        <w:tc>
          <w:tcPr>
            <w:tcW w:w="679" w:type="dxa"/>
            <w:vMerge w:val="continue"/>
            <w:vAlign w:val="center"/>
          </w:tcPr>
          <w:p>
            <w:pPr>
              <w:widowControl/>
              <w:jc w:val="left"/>
            </w:pPr>
          </w:p>
        </w:tc>
        <w:tc>
          <w:tcPr>
            <w:tcW w:w="3797" w:type="dxa"/>
            <w:vMerge w:val="continue"/>
            <w:vAlign w:val="center"/>
          </w:tcPr>
          <w:p>
            <w:pPr>
              <w:widowControl/>
              <w:jc w:val="left"/>
            </w:pP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郑州市交通规划勘察设计研究院</w:t>
            </w:r>
          </w:p>
        </w:tc>
        <w:tc>
          <w:tcPr>
            <w:tcW w:w="1687" w:type="dxa"/>
            <w:vMerge w:val="continue"/>
            <w:vAlign w:val="center"/>
          </w:tcPr>
          <w:p>
            <w:pPr>
              <w:widowControl/>
              <w:jc w:val="left"/>
              <w:rPr>
                <w:rFonts w:ascii="宋体" w:cs="宋体"/>
                <w:kern w:val="0"/>
                <w:sz w:val="22"/>
                <w:szCs w:val="22"/>
              </w:rPr>
            </w:pPr>
          </w:p>
        </w:tc>
        <w:tc>
          <w:tcPr>
            <w:tcW w:w="4658" w:type="dxa"/>
            <w:vMerge w:val="continue"/>
            <w:vAlign w:val="center"/>
          </w:tcPr>
          <w:p>
            <w:pPr>
              <w:widowControl/>
              <w:jc w:val="left"/>
              <w:rPr>
                <w:rFonts w:ascii="宋体" w:cs="宋体"/>
                <w:kern w:val="0"/>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5</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单臂单轨联动一次就位单元式玻璃幕墙安装施工关键技术研究与应用</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新蒲建设集团有限公司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崔高峰、孔</w:t>
            </w:r>
            <w:r>
              <w:rPr>
                <w:rFonts w:ascii="宋体" w:hAnsi="宋体" w:cs="宋体"/>
                <w:kern w:val="0"/>
                <w:sz w:val="22"/>
                <w:szCs w:val="22"/>
              </w:rPr>
              <w:t xml:space="preserve">  </w:t>
            </w:r>
            <w:r>
              <w:rPr>
                <w:rFonts w:hint="eastAsia" w:ascii="宋体" w:hAnsi="宋体" w:cs="宋体"/>
                <w:kern w:val="0"/>
                <w:sz w:val="22"/>
                <w:szCs w:val="22"/>
              </w:rPr>
              <w:t>巍、李堃艳、范云岭、王红宇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6</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钢板剪力墙安装施工技术研究与应用</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新蒲建设集团有限公司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赵向阳、张飞龙、李宏涛、李文彦、施振广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7</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燃气管道系统连接方式及阀门的创新</w:t>
            </w:r>
            <w:r>
              <w:rPr>
                <w:rFonts w:ascii="宋体" w:hAnsi="宋体" w:cs="宋体"/>
                <w:kern w:val="0"/>
                <w:sz w:val="22"/>
                <w:szCs w:val="22"/>
              </w:rPr>
              <w:t>(</w:t>
            </w:r>
            <w:r>
              <w:rPr>
                <w:rFonts w:hint="eastAsia" w:ascii="宋体" w:hAnsi="宋体" w:cs="宋体"/>
                <w:kern w:val="0"/>
                <w:sz w:val="22"/>
                <w:szCs w:val="22"/>
              </w:rPr>
              <w:t>一种新型燃气管道连接单元</w:t>
            </w:r>
            <w:r>
              <w:rPr>
                <w:rFonts w:ascii="宋体" w:hAnsi="宋体" w:cs="宋体"/>
                <w:kern w:val="0"/>
                <w:sz w:val="22"/>
                <w:szCs w:val="22"/>
              </w:rPr>
              <w:t>)</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河南省信阳安装总公司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杨</w:t>
            </w:r>
            <w:r>
              <w:rPr>
                <w:rFonts w:ascii="宋体" w:hAnsi="宋体" w:cs="宋体"/>
                <w:kern w:val="0"/>
                <w:sz w:val="22"/>
                <w:szCs w:val="22"/>
              </w:rPr>
              <w:t xml:space="preserve">  </w:t>
            </w:r>
            <w:r>
              <w:rPr>
                <w:rFonts w:hint="eastAsia" w:ascii="宋体" w:hAnsi="宋体" w:cs="宋体"/>
                <w:kern w:val="0"/>
                <w:sz w:val="22"/>
                <w:szCs w:val="22"/>
              </w:rPr>
              <w:t>军、刘直辉、李琴英、刘成锐、包春虎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8</w:t>
            </w:r>
          </w:p>
        </w:tc>
        <w:tc>
          <w:tcPr>
            <w:tcW w:w="3797" w:type="dxa"/>
            <w:vAlign w:val="center"/>
          </w:tcPr>
          <w:p>
            <w:pPr>
              <w:widowControl/>
              <w:jc w:val="left"/>
              <w:rPr>
                <w:rFonts w:ascii="宋体" w:cs="宋体"/>
                <w:kern w:val="0"/>
                <w:sz w:val="22"/>
                <w:szCs w:val="22"/>
              </w:rPr>
            </w:pPr>
            <w:r>
              <w:rPr>
                <w:rFonts w:ascii="宋体" w:hAnsi="宋体" w:cs="宋体"/>
                <w:kern w:val="0"/>
                <w:sz w:val="22"/>
                <w:szCs w:val="22"/>
              </w:rPr>
              <w:t>Y</w:t>
            </w:r>
            <w:r>
              <w:rPr>
                <w:rFonts w:hint="eastAsia" w:ascii="宋体" w:hAnsi="宋体" w:cs="宋体"/>
                <w:kern w:val="0"/>
                <w:sz w:val="22"/>
                <w:szCs w:val="22"/>
              </w:rPr>
              <w:t>形墩柱预应力混凝土刚构桥分阶段施工关键技术及应用研究</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郑州市第一建筑工程集团有限公司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郭向永、王前林、郑朋军、张俊杰、杨长青</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9</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采空区多孔超大直径钢波纹管涵施工技术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中国建筑第七工程局有限公司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毋存粮、王</w:t>
            </w:r>
            <w:r>
              <w:rPr>
                <w:rFonts w:ascii="宋体" w:hAnsi="宋体" w:cs="宋体"/>
                <w:kern w:val="0"/>
                <w:sz w:val="22"/>
                <w:szCs w:val="22"/>
              </w:rPr>
              <w:t xml:space="preserve">  </w:t>
            </w:r>
            <w:r>
              <w:rPr>
                <w:rFonts w:hint="eastAsia" w:ascii="宋体" w:hAnsi="宋体" w:cs="宋体"/>
                <w:kern w:val="0"/>
                <w:sz w:val="22"/>
                <w:szCs w:val="22"/>
              </w:rPr>
              <w:t>浩、叶雨山、徐继超、何柏军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10</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煤矿采空区高空大跨连廊劲性混凝土结构成套施工技术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中国建筑第七工程局有限公司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二等奖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徐书龙、游兴荣、马</w:t>
            </w:r>
            <w:r>
              <w:rPr>
                <w:rFonts w:ascii="宋体" w:hAnsi="宋体" w:cs="宋体"/>
                <w:kern w:val="0"/>
                <w:sz w:val="22"/>
                <w:szCs w:val="22"/>
              </w:rPr>
              <w:t xml:space="preserve">  </w:t>
            </w:r>
            <w:r>
              <w:rPr>
                <w:rFonts w:hint="eastAsia" w:ascii="宋体" w:hAnsi="宋体" w:cs="宋体"/>
                <w:kern w:val="0"/>
                <w:sz w:val="22"/>
                <w:szCs w:val="22"/>
              </w:rPr>
              <w:t>超、潘晓蒙、刘会超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11</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大跨度装配式新型屋面板施工技术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河南国基建设集团有限公司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王叙白、杨永现、周</w:t>
            </w:r>
            <w:r>
              <w:rPr>
                <w:rFonts w:ascii="宋体" w:hAnsi="宋体" w:cs="宋体"/>
                <w:kern w:val="0"/>
                <w:sz w:val="22"/>
                <w:szCs w:val="22"/>
              </w:rPr>
              <w:t xml:space="preserve">  </w:t>
            </w:r>
            <w:r>
              <w:rPr>
                <w:rFonts w:hint="eastAsia" w:ascii="宋体" w:hAnsi="宋体" w:cs="宋体"/>
                <w:kern w:val="0"/>
                <w:sz w:val="22"/>
                <w:szCs w:val="22"/>
              </w:rPr>
              <w:t>慧、严</w:t>
            </w:r>
            <w:r>
              <w:rPr>
                <w:rFonts w:ascii="宋体" w:hAnsi="宋体" w:cs="宋体"/>
                <w:kern w:val="0"/>
                <w:sz w:val="22"/>
                <w:szCs w:val="22"/>
              </w:rPr>
              <w:t xml:space="preserve">  </w:t>
            </w:r>
            <w:r>
              <w:rPr>
                <w:rFonts w:hint="eastAsia" w:ascii="宋体" w:hAnsi="宋体" w:cs="宋体"/>
                <w:kern w:val="0"/>
                <w:sz w:val="22"/>
                <w:szCs w:val="22"/>
              </w:rPr>
              <w:t>鹏、曾庆山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12</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内倾中缩中央核心筒倾斜剪力墙爬模施工技术研究</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新蒲建设集团有限公司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高国印、张万青、琚</w:t>
            </w:r>
            <w:r>
              <w:rPr>
                <w:rFonts w:ascii="宋体" w:hAnsi="宋体" w:cs="宋体"/>
                <w:kern w:val="0"/>
                <w:sz w:val="22"/>
                <w:szCs w:val="22"/>
              </w:rPr>
              <w:t xml:space="preserve">  </w:t>
            </w:r>
            <w:r>
              <w:rPr>
                <w:rFonts w:hint="eastAsia" w:ascii="宋体" w:hAnsi="宋体" w:cs="宋体"/>
                <w:kern w:val="0"/>
                <w:sz w:val="22"/>
                <w:szCs w:val="22"/>
              </w:rPr>
              <w:t>波、付艳丽、杨伟林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13</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框架柱顶环梁钢筋施工技术研究</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新蒲建设集团有限公司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常景玉、牛培朝、尚春峰、张冠领、崔生磊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14</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内嵌不锈钢装饰条背栓开放式石材幕墙施工技术研究</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新蒲建设集团有限公司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苏瑞森、刘克勤、岳振宽、文正辉、吕目涛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15</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机场大型陆侧交通换乘中心快速施工关键技术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中国建筑第五工程局有限公司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高</w:t>
            </w:r>
            <w:r>
              <w:rPr>
                <w:rFonts w:ascii="宋体" w:hAnsi="宋体" w:cs="宋体"/>
                <w:kern w:val="0"/>
                <w:sz w:val="22"/>
                <w:szCs w:val="22"/>
              </w:rPr>
              <w:t xml:space="preserve">  </w:t>
            </w:r>
            <w:r>
              <w:rPr>
                <w:rFonts w:hint="eastAsia" w:ascii="宋体" w:hAnsi="宋体" w:cs="宋体"/>
                <w:kern w:val="0"/>
                <w:sz w:val="22"/>
                <w:szCs w:val="22"/>
              </w:rPr>
              <w:t>鹏、游杰勇、王</w:t>
            </w:r>
            <w:r>
              <w:rPr>
                <w:rFonts w:ascii="宋体" w:hAnsi="宋体" w:cs="宋体"/>
                <w:kern w:val="0"/>
                <w:sz w:val="22"/>
                <w:szCs w:val="22"/>
              </w:rPr>
              <w:t xml:space="preserve">  </w:t>
            </w:r>
            <w:r>
              <w:rPr>
                <w:rFonts w:hint="eastAsia" w:ascii="宋体" w:hAnsi="宋体" w:cs="宋体"/>
                <w:kern w:val="0"/>
                <w:sz w:val="22"/>
                <w:szCs w:val="22"/>
              </w:rPr>
              <w:t>维、时</w:t>
            </w:r>
            <w:r>
              <w:rPr>
                <w:rFonts w:ascii="宋体" w:hAnsi="宋体" w:cs="宋体"/>
                <w:kern w:val="0"/>
                <w:sz w:val="22"/>
                <w:szCs w:val="22"/>
              </w:rPr>
              <w:t xml:space="preserve">  </w:t>
            </w:r>
            <w:r>
              <w:rPr>
                <w:rFonts w:hint="eastAsia" w:ascii="宋体" w:hAnsi="宋体" w:cs="宋体"/>
                <w:kern w:val="0"/>
                <w:sz w:val="22"/>
                <w:szCs w:val="22"/>
              </w:rPr>
              <w:t>攀、赵</w:t>
            </w:r>
            <w:r>
              <w:rPr>
                <w:rFonts w:ascii="宋体" w:hAnsi="宋体" w:cs="宋体"/>
                <w:kern w:val="0"/>
                <w:sz w:val="22"/>
                <w:szCs w:val="22"/>
              </w:rPr>
              <w:t xml:space="preserve">  </w:t>
            </w:r>
            <w:r>
              <w:rPr>
                <w:rFonts w:hint="eastAsia" w:ascii="宋体" w:hAnsi="宋体" w:cs="宋体"/>
                <w:kern w:val="0"/>
                <w:sz w:val="22"/>
                <w:szCs w:val="22"/>
              </w:rPr>
              <w:t>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16</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仿唐建筑青灰瓦屋面施工技术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河南国安建设集团有限公司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李</w:t>
            </w:r>
            <w:r>
              <w:rPr>
                <w:rFonts w:ascii="宋体" w:hAnsi="宋体" w:cs="宋体"/>
                <w:kern w:val="0"/>
                <w:sz w:val="22"/>
                <w:szCs w:val="22"/>
              </w:rPr>
              <w:t xml:space="preserve">  </w:t>
            </w:r>
            <w:r>
              <w:rPr>
                <w:rFonts w:hint="eastAsia" w:ascii="宋体" w:hAnsi="宋体" w:cs="宋体"/>
                <w:kern w:val="0"/>
                <w:sz w:val="22"/>
                <w:szCs w:val="22"/>
              </w:rPr>
              <w:t>涯、张跃听、李跃彬、谷杏利、张芳芳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17</w:t>
            </w:r>
          </w:p>
        </w:tc>
        <w:tc>
          <w:tcPr>
            <w:tcW w:w="3797" w:type="dxa"/>
            <w:vAlign w:val="center"/>
          </w:tcPr>
          <w:p>
            <w:pPr>
              <w:widowControl/>
              <w:jc w:val="left"/>
              <w:rPr>
                <w:rFonts w:ascii="宋体" w:cs="宋体"/>
                <w:kern w:val="0"/>
                <w:sz w:val="22"/>
                <w:szCs w:val="22"/>
              </w:rPr>
            </w:pPr>
            <w:r>
              <w:rPr>
                <w:rFonts w:ascii="宋体" w:hAnsi="宋体" w:cs="宋体"/>
                <w:kern w:val="0"/>
                <w:sz w:val="22"/>
                <w:szCs w:val="22"/>
              </w:rPr>
              <w:t>BIM</w:t>
            </w:r>
            <w:r>
              <w:rPr>
                <w:rFonts w:hint="eastAsia" w:ascii="宋体" w:hAnsi="宋体" w:cs="宋体"/>
                <w:kern w:val="0"/>
                <w:sz w:val="22"/>
                <w:szCs w:val="22"/>
              </w:rPr>
              <w:t>技术在建筑工程施工过程中的应用研究</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郑州市第一建筑工程集团有限公司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雷</w:t>
            </w:r>
            <w:r>
              <w:rPr>
                <w:rFonts w:ascii="宋体" w:hAnsi="宋体" w:cs="宋体"/>
                <w:kern w:val="0"/>
                <w:sz w:val="22"/>
                <w:szCs w:val="22"/>
              </w:rPr>
              <w:t xml:space="preserve">  </w:t>
            </w:r>
            <w:r>
              <w:rPr>
                <w:rFonts w:hint="eastAsia" w:ascii="宋体" w:hAnsi="宋体" w:cs="宋体"/>
                <w:kern w:val="0"/>
                <w:sz w:val="22"/>
                <w:szCs w:val="22"/>
              </w:rPr>
              <w:t>霆、李</w:t>
            </w:r>
            <w:r>
              <w:rPr>
                <w:rFonts w:ascii="宋体" w:hAnsi="宋体" w:cs="宋体"/>
                <w:kern w:val="0"/>
                <w:sz w:val="22"/>
                <w:szCs w:val="22"/>
              </w:rPr>
              <w:t xml:space="preserve">  </w:t>
            </w:r>
            <w:r>
              <w:rPr>
                <w:rFonts w:hint="eastAsia" w:ascii="宋体" w:hAnsi="宋体" w:cs="宋体"/>
                <w:kern w:val="0"/>
                <w:sz w:val="22"/>
                <w:szCs w:val="22"/>
              </w:rPr>
              <w:t>遐、周明军、郑朋军、姚建文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Align w:val="center"/>
          </w:tcPr>
          <w:p>
            <w:pPr>
              <w:widowControl/>
              <w:jc w:val="center"/>
              <w:rPr>
                <w:rFonts w:ascii="宋体" w:cs="宋体"/>
                <w:kern w:val="0"/>
                <w:sz w:val="22"/>
                <w:szCs w:val="22"/>
              </w:rPr>
            </w:pPr>
            <w:r>
              <w:rPr>
                <w:rFonts w:ascii="宋体" w:hAnsi="宋体" w:cs="宋体"/>
                <w:kern w:val="0"/>
                <w:sz w:val="22"/>
                <w:szCs w:val="22"/>
              </w:rPr>
              <w:t>18</w:t>
            </w:r>
          </w:p>
        </w:tc>
        <w:tc>
          <w:tcPr>
            <w:tcW w:w="3797" w:type="dxa"/>
            <w:vAlign w:val="center"/>
          </w:tcPr>
          <w:p>
            <w:pPr>
              <w:widowControl/>
              <w:jc w:val="left"/>
              <w:rPr>
                <w:rFonts w:ascii="宋体" w:cs="宋体"/>
                <w:kern w:val="0"/>
                <w:sz w:val="22"/>
                <w:szCs w:val="22"/>
              </w:rPr>
            </w:pPr>
            <w:r>
              <w:rPr>
                <w:rFonts w:hint="eastAsia" w:ascii="宋体" w:hAnsi="宋体" w:cs="宋体"/>
                <w:kern w:val="0"/>
                <w:sz w:val="22"/>
                <w:szCs w:val="22"/>
              </w:rPr>
              <w:t>块石高回填场地灌注桩施工技术</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中国建筑第七工程局有限公司</w:t>
            </w:r>
          </w:p>
        </w:tc>
        <w:tc>
          <w:tcPr>
            <w:tcW w:w="1687" w:type="dxa"/>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Align w:val="center"/>
          </w:tcPr>
          <w:p>
            <w:pPr>
              <w:widowControl/>
              <w:jc w:val="left"/>
              <w:rPr>
                <w:rFonts w:ascii="宋体" w:cs="宋体"/>
                <w:kern w:val="0"/>
                <w:sz w:val="22"/>
                <w:szCs w:val="22"/>
              </w:rPr>
            </w:pPr>
            <w:r>
              <w:rPr>
                <w:rFonts w:hint="eastAsia" w:ascii="宋体" w:hAnsi="宋体" w:cs="宋体"/>
                <w:kern w:val="0"/>
                <w:sz w:val="22"/>
                <w:szCs w:val="22"/>
              </w:rPr>
              <w:t>陈国清、鲁万卿、张先龙、王修进、王承林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Merge w:val="restart"/>
            <w:vAlign w:val="center"/>
          </w:tcPr>
          <w:p>
            <w:pPr>
              <w:widowControl/>
              <w:jc w:val="center"/>
              <w:rPr>
                <w:rFonts w:ascii="宋体" w:cs="宋体"/>
                <w:kern w:val="0"/>
                <w:sz w:val="22"/>
                <w:szCs w:val="22"/>
              </w:rPr>
            </w:pPr>
            <w:r>
              <w:rPr>
                <w:rFonts w:ascii="宋体" w:hAnsi="宋体" w:cs="宋体"/>
                <w:kern w:val="0"/>
                <w:sz w:val="22"/>
                <w:szCs w:val="22"/>
              </w:rPr>
              <w:t>19</w:t>
            </w:r>
          </w:p>
        </w:tc>
        <w:tc>
          <w:tcPr>
            <w:tcW w:w="3797" w:type="dxa"/>
            <w:vMerge w:val="restart"/>
            <w:vAlign w:val="center"/>
          </w:tcPr>
          <w:p>
            <w:pPr>
              <w:widowControl/>
              <w:jc w:val="left"/>
              <w:rPr>
                <w:rFonts w:ascii="宋体" w:cs="宋体"/>
                <w:kern w:val="0"/>
                <w:sz w:val="22"/>
                <w:szCs w:val="22"/>
              </w:rPr>
            </w:pPr>
            <w:r>
              <w:rPr>
                <w:rFonts w:hint="eastAsia" w:ascii="宋体" w:hAnsi="宋体" w:cs="宋体"/>
                <w:kern w:val="0"/>
                <w:sz w:val="22"/>
                <w:szCs w:val="22"/>
              </w:rPr>
              <w:t>阳台栏杆式平板太阳能热水系统与建筑一体化施工</w:t>
            </w:r>
          </w:p>
        </w:tc>
        <w:tc>
          <w:tcPr>
            <w:tcW w:w="3831" w:type="dxa"/>
            <w:vAlign w:val="center"/>
          </w:tcPr>
          <w:p>
            <w:pPr>
              <w:widowControl/>
              <w:jc w:val="left"/>
              <w:rPr>
                <w:rFonts w:ascii="宋体" w:cs="宋体"/>
                <w:kern w:val="0"/>
                <w:sz w:val="22"/>
                <w:szCs w:val="22"/>
              </w:rPr>
            </w:pPr>
            <w:r>
              <w:rPr>
                <w:rFonts w:hint="eastAsia" w:ascii="宋体" w:hAnsi="宋体" w:cs="宋体"/>
                <w:kern w:val="0"/>
                <w:sz w:val="22"/>
                <w:szCs w:val="22"/>
              </w:rPr>
              <w:t>河南省置地建设工程集团有限公司</w:t>
            </w:r>
          </w:p>
        </w:tc>
        <w:tc>
          <w:tcPr>
            <w:tcW w:w="1687" w:type="dxa"/>
            <w:vMerge w:val="restart"/>
            <w:vAlign w:val="center"/>
          </w:tcPr>
          <w:p>
            <w:pPr>
              <w:widowControl/>
              <w:jc w:val="center"/>
              <w:rPr>
                <w:rFonts w:ascii="宋体" w:cs="宋体"/>
                <w:kern w:val="0"/>
                <w:sz w:val="22"/>
                <w:szCs w:val="22"/>
              </w:rPr>
            </w:pPr>
            <w:r>
              <w:rPr>
                <w:rFonts w:hint="eastAsia" w:ascii="宋体" w:hAnsi="宋体" w:cs="宋体"/>
                <w:kern w:val="0"/>
                <w:sz w:val="22"/>
                <w:szCs w:val="22"/>
              </w:rPr>
              <w:t>三等奖</w:t>
            </w:r>
          </w:p>
        </w:tc>
        <w:tc>
          <w:tcPr>
            <w:tcW w:w="4658" w:type="dxa"/>
            <w:vMerge w:val="restart"/>
            <w:vAlign w:val="center"/>
          </w:tcPr>
          <w:p>
            <w:pPr>
              <w:widowControl/>
              <w:jc w:val="left"/>
              <w:rPr>
                <w:rFonts w:ascii="宋体" w:cs="宋体"/>
                <w:kern w:val="0"/>
                <w:sz w:val="22"/>
                <w:szCs w:val="22"/>
              </w:rPr>
            </w:pPr>
            <w:r>
              <w:rPr>
                <w:rFonts w:hint="eastAsia" w:ascii="宋体" w:hAnsi="宋体" w:cs="宋体"/>
                <w:kern w:val="0"/>
                <w:sz w:val="22"/>
                <w:szCs w:val="22"/>
              </w:rPr>
              <w:t>杜</w:t>
            </w:r>
            <w:r>
              <w:rPr>
                <w:rFonts w:ascii="宋体" w:hAnsi="宋体" w:cs="宋体"/>
                <w:kern w:val="0"/>
                <w:sz w:val="22"/>
                <w:szCs w:val="22"/>
              </w:rPr>
              <w:t xml:space="preserve">  </w:t>
            </w:r>
            <w:r>
              <w:rPr>
                <w:rFonts w:hint="eastAsia" w:ascii="宋体" w:hAnsi="宋体" w:cs="宋体"/>
                <w:kern w:val="0"/>
                <w:sz w:val="22"/>
                <w:szCs w:val="22"/>
              </w:rPr>
              <w:t>虎、孙怀玉、汪</w:t>
            </w:r>
            <w:r>
              <w:rPr>
                <w:rFonts w:ascii="宋体" w:hAnsi="宋体" w:cs="宋体"/>
                <w:kern w:val="0"/>
                <w:sz w:val="22"/>
                <w:szCs w:val="22"/>
              </w:rPr>
              <w:t xml:space="preserve">  </w:t>
            </w:r>
            <w:r>
              <w:rPr>
                <w:rFonts w:hint="eastAsia" w:ascii="宋体" w:hAnsi="宋体" w:cs="宋体"/>
                <w:kern w:val="0"/>
                <w:sz w:val="22"/>
                <w:szCs w:val="22"/>
              </w:rPr>
              <w:t>澜、吕绍潜、曹艳鸽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Ex>
        <w:trPr>
          <w:trHeight w:val="567" w:hRule="atLeast"/>
          <w:jc w:val="center"/>
        </w:trPr>
        <w:tc>
          <w:tcPr>
            <w:tcW w:w="679" w:type="dxa"/>
            <w:vMerge w:val="continue"/>
            <w:tcBorders>
              <w:bottom w:val="single" w:color="000000" w:sz="12" w:space="0"/>
            </w:tcBorders>
            <w:vAlign w:val="center"/>
          </w:tcPr>
          <w:p>
            <w:pPr>
              <w:widowControl/>
              <w:jc w:val="left"/>
              <w:rPr>
                <w:rFonts w:ascii="宋体" w:cs="宋体"/>
                <w:kern w:val="0"/>
                <w:sz w:val="22"/>
                <w:szCs w:val="22"/>
              </w:rPr>
            </w:pPr>
          </w:p>
        </w:tc>
        <w:tc>
          <w:tcPr>
            <w:tcW w:w="3797" w:type="dxa"/>
            <w:vMerge w:val="continue"/>
            <w:tcBorders>
              <w:bottom w:val="single" w:color="000000" w:sz="12" w:space="0"/>
            </w:tcBorders>
            <w:vAlign w:val="center"/>
          </w:tcPr>
          <w:p>
            <w:pPr>
              <w:widowControl/>
              <w:jc w:val="left"/>
              <w:rPr>
                <w:rFonts w:ascii="宋体" w:cs="宋体"/>
                <w:kern w:val="0"/>
                <w:sz w:val="22"/>
                <w:szCs w:val="22"/>
              </w:rPr>
            </w:pPr>
          </w:p>
        </w:tc>
        <w:tc>
          <w:tcPr>
            <w:tcW w:w="3831" w:type="dxa"/>
            <w:tcBorders>
              <w:bottom w:val="single" w:color="000000" w:sz="12" w:space="0"/>
            </w:tcBorders>
            <w:vAlign w:val="center"/>
          </w:tcPr>
          <w:p>
            <w:pPr>
              <w:widowControl/>
              <w:jc w:val="left"/>
              <w:rPr>
                <w:rFonts w:ascii="宋体" w:cs="宋体"/>
                <w:kern w:val="0"/>
                <w:sz w:val="22"/>
                <w:szCs w:val="22"/>
              </w:rPr>
            </w:pPr>
            <w:r>
              <w:rPr>
                <w:rFonts w:hint="eastAsia" w:ascii="宋体" w:hAnsi="宋体" w:cs="宋体"/>
                <w:kern w:val="0"/>
                <w:sz w:val="22"/>
                <w:szCs w:val="22"/>
              </w:rPr>
              <w:t>河南华顺阳光新能源有限公司</w:t>
            </w:r>
          </w:p>
        </w:tc>
        <w:tc>
          <w:tcPr>
            <w:tcW w:w="1687" w:type="dxa"/>
            <w:vMerge w:val="continue"/>
            <w:tcBorders>
              <w:bottom w:val="single" w:color="000000" w:sz="12" w:space="0"/>
            </w:tcBorders>
            <w:vAlign w:val="center"/>
          </w:tcPr>
          <w:p>
            <w:pPr>
              <w:widowControl/>
              <w:jc w:val="left"/>
              <w:rPr>
                <w:rFonts w:ascii="宋体" w:cs="宋体"/>
                <w:kern w:val="0"/>
                <w:sz w:val="22"/>
                <w:szCs w:val="22"/>
              </w:rPr>
            </w:pPr>
          </w:p>
        </w:tc>
        <w:tc>
          <w:tcPr>
            <w:tcW w:w="4658" w:type="dxa"/>
            <w:vMerge w:val="continue"/>
            <w:tcBorders>
              <w:bottom w:val="single" w:color="000000" w:sz="12" w:space="0"/>
            </w:tcBorders>
            <w:vAlign w:val="center"/>
          </w:tcPr>
          <w:p>
            <w:pPr>
              <w:widowControl/>
              <w:jc w:val="left"/>
              <w:rPr>
                <w:rFonts w:ascii="宋体" w:cs="宋体"/>
                <w:kern w:val="0"/>
                <w:sz w:val="22"/>
                <w:szCs w:val="22"/>
              </w:rPr>
            </w:pPr>
          </w:p>
        </w:tc>
      </w:tr>
    </w:tbl>
    <w:p>
      <w:pPr>
        <w:ind w:right="640"/>
        <w:rPr>
          <w:rFonts w:ascii="仿宋_GB2312" w:hAnsi="仿宋_GB2312" w:eastAsia="仿宋_GB2312" w:cs="仿宋_GB2312"/>
          <w:sz w:val="32"/>
          <w:szCs w:val="32"/>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37FF6"/>
    <w:rsid w:val="00191428"/>
    <w:rsid w:val="001A14A3"/>
    <w:rsid w:val="0034088E"/>
    <w:rsid w:val="003A2E10"/>
    <w:rsid w:val="00583ADA"/>
    <w:rsid w:val="00762590"/>
    <w:rsid w:val="009A14C1"/>
    <w:rsid w:val="00B71080"/>
    <w:rsid w:val="00B832B4"/>
    <w:rsid w:val="00C737D7"/>
    <w:rsid w:val="00C82DCE"/>
    <w:rsid w:val="00D11A0D"/>
    <w:rsid w:val="00D17781"/>
    <w:rsid w:val="00DC05D9"/>
    <w:rsid w:val="00F4198C"/>
    <w:rsid w:val="00F533AE"/>
    <w:rsid w:val="00FD38C9"/>
    <w:rsid w:val="066756FE"/>
    <w:rsid w:val="12747C86"/>
    <w:rsid w:val="15B15699"/>
    <w:rsid w:val="2C2F1DBC"/>
    <w:rsid w:val="34E37FF6"/>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9"/>
    <w:qFormat/>
    <w:uiPriority w:val="99"/>
    <w:pPr>
      <w:spacing w:beforeAutospacing="1" w:afterAutospacing="1"/>
      <w:jc w:val="left"/>
      <w:outlineLvl w:val="2"/>
    </w:pPr>
    <w:rPr>
      <w:rFonts w:ascii="宋体" w:hAnsi="宋体"/>
      <w:b/>
      <w:kern w:val="0"/>
      <w:sz w:val="27"/>
      <w:szCs w:val="27"/>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Normal (Web)"/>
    <w:basedOn w:val="1"/>
    <w:qFormat/>
    <w:uiPriority w:val="99"/>
    <w:pPr>
      <w:spacing w:beforeAutospacing="1" w:afterAutospacing="1"/>
      <w:jc w:val="left"/>
    </w:pPr>
    <w:rPr>
      <w:kern w:val="0"/>
      <w:sz w:val="24"/>
    </w:rPr>
  </w:style>
  <w:style w:type="character" w:styleId="6">
    <w:name w:val="FollowedHyperlink"/>
    <w:basedOn w:val="5"/>
    <w:qFormat/>
    <w:uiPriority w:val="99"/>
    <w:rPr>
      <w:rFonts w:cs="Times New Roman"/>
      <w:color w:val="5F5F5F"/>
      <w:u w:val="none"/>
    </w:rPr>
  </w:style>
  <w:style w:type="character" w:styleId="7">
    <w:name w:val="Hyperlink"/>
    <w:basedOn w:val="5"/>
    <w:qFormat/>
    <w:uiPriority w:val="99"/>
    <w:rPr>
      <w:rFonts w:cs="Times New Roman"/>
      <w:color w:val="5F5F5F"/>
      <w:u w:val="none"/>
    </w:rPr>
  </w:style>
  <w:style w:type="character" w:customStyle="1" w:styleId="9">
    <w:name w:val="Heading 3 Char"/>
    <w:basedOn w:val="5"/>
    <w:link w:val="2"/>
    <w:semiHidden/>
    <w:qFormat/>
    <w:locked/>
    <w:uiPriority w:val="99"/>
    <w:rPr>
      <w:rFonts w:ascii="Calibri" w:hAnsi="Calibri" w:cs="Times New Roman"/>
      <w:b/>
      <w:bCs/>
      <w:sz w:val="32"/>
      <w:szCs w:val="32"/>
    </w:rPr>
  </w:style>
  <w:style w:type="paragraph" w:customStyle="1" w:styleId="10">
    <w:name w:val="_Style 7"/>
    <w:basedOn w:val="1"/>
    <w:next w:val="1"/>
    <w:qFormat/>
    <w:uiPriority w:val="99"/>
    <w:pPr>
      <w:pBdr>
        <w:bottom w:val="single" w:color="auto" w:sz="6" w:space="1"/>
      </w:pBdr>
      <w:jc w:val="center"/>
    </w:pPr>
    <w:rPr>
      <w:rFonts w:ascii="Arial"/>
      <w:vanish/>
      <w:sz w:val="16"/>
    </w:rPr>
  </w:style>
  <w:style w:type="paragraph" w:customStyle="1" w:styleId="11">
    <w:name w:val="_Style 8"/>
    <w:basedOn w:val="1"/>
    <w:next w:val="1"/>
    <w:qFormat/>
    <w:uiPriority w:val="99"/>
    <w:pPr>
      <w:pBdr>
        <w:top w:val="single" w:color="auto" w:sz="6" w:space="1"/>
      </w:pBdr>
      <w:jc w:val="center"/>
    </w:pPr>
    <w:rPr>
      <w:rFonts w:ascii="Arial"/>
      <w:vanish/>
      <w:sz w:val="16"/>
    </w:rPr>
  </w:style>
  <w:style w:type="character" w:customStyle="1" w:styleId="12">
    <w:name w:val="Date Char"/>
    <w:basedOn w:val="5"/>
    <w:link w:val="3"/>
    <w:semiHidden/>
    <w:qFormat/>
    <w:locked/>
    <w:uiPriority w:val="99"/>
    <w:rPr>
      <w:rFonts w:ascii="Calibri" w:hAnsi="Calibri"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229</Words>
  <Characters>1309</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2017-01-16T01:49:00Z</dcterms:created>
  <dc:creator>Administrator</dc:creator>
  <cp:lastModifiedBy>Administrator</cp:lastModifiedBy>
  <cp:lastPrinted>2017-02-13T07:06:00Z</cp:lastPrinted>
  <dcterms:modified xsi:type="dcterms:W3CDTF">2017-02-13T08:42:12Z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