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F3" w:rsidRPr="001F0B75" w:rsidRDefault="00B51FF3" w:rsidP="00B51FF3">
      <w:pPr>
        <w:widowControl/>
        <w:spacing w:line="580" w:lineRule="exact"/>
        <w:ind w:right="640"/>
        <w:rPr>
          <w:rFonts w:ascii="黑体" w:eastAsia="黑体" w:hint="eastAsia"/>
          <w:sz w:val="28"/>
          <w:szCs w:val="28"/>
        </w:rPr>
      </w:pPr>
      <w:r w:rsidRPr="001F0B75">
        <w:rPr>
          <w:rFonts w:ascii="黑体" w:eastAsia="黑体" w:hint="eastAsia"/>
          <w:sz w:val="28"/>
          <w:szCs w:val="28"/>
        </w:rPr>
        <w:t>附件1：</w:t>
      </w:r>
    </w:p>
    <w:p w:rsidR="00B51FF3" w:rsidRPr="00F15852" w:rsidRDefault="00B51FF3" w:rsidP="00B51FF3">
      <w:pPr>
        <w:tabs>
          <w:tab w:val="left" w:pos="3734"/>
        </w:tabs>
        <w:ind w:left="1"/>
        <w:jc w:val="center"/>
        <w:rPr>
          <w:rFonts w:ascii="方正大标宋简体" w:eastAsia="方正大标宋简体" w:hAnsi="方正大标宋简体" w:hint="eastAsia"/>
          <w:sz w:val="44"/>
          <w:szCs w:val="44"/>
        </w:rPr>
      </w:pPr>
      <w:r w:rsidRPr="00F15852">
        <w:rPr>
          <w:rFonts w:ascii="方正大标宋简体" w:eastAsia="方正大标宋简体" w:hAnsi="方正大标宋简体" w:hint="eastAsia"/>
          <w:sz w:val="44"/>
          <w:szCs w:val="44"/>
        </w:rPr>
        <w:t>201</w:t>
      </w:r>
      <w:r>
        <w:rPr>
          <w:rFonts w:ascii="方正大标宋简体" w:eastAsia="方正大标宋简体" w:hAnsi="方正大标宋简体" w:hint="eastAsia"/>
          <w:sz w:val="44"/>
          <w:szCs w:val="44"/>
        </w:rPr>
        <w:t>4年度河南省混凝土行业先进企业公示</w:t>
      </w:r>
      <w:r w:rsidRPr="00F15852">
        <w:rPr>
          <w:rFonts w:ascii="方正大标宋简体" w:eastAsia="方正大标宋简体" w:hAnsi="方正大标宋简体" w:hint="eastAsia"/>
          <w:sz w:val="44"/>
          <w:szCs w:val="44"/>
        </w:rPr>
        <w:t>名单</w:t>
      </w:r>
    </w:p>
    <w:p w:rsidR="00B51FF3" w:rsidRDefault="00B51FF3" w:rsidP="00B51FF3">
      <w:pPr>
        <w:tabs>
          <w:tab w:val="left" w:pos="3734"/>
        </w:tabs>
        <w:ind w:left="321" w:hangingChars="100" w:hanging="321"/>
        <w:jc w:val="center"/>
        <w:rPr>
          <w:rFonts w:ascii="宋体" w:hAnsi="宋体" w:hint="eastAsia"/>
          <w:b/>
          <w:sz w:val="32"/>
          <w:szCs w:val="32"/>
        </w:rPr>
      </w:pPr>
      <w:r w:rsidRPr="001F0B75">
        <w:rPr>
          <w:rFonts w:ascii="宋体" w:hAnsi="宋体" w:hint="eastAsia"/>
          <w:b/>
          <w:sz w:val="32"/>
          <w:szCs w:val="32"/>
        </w:rPr>
        <w:t>（共</w:t>
      </w:r>
      <w:r>
        <w:rPr>
          <w:rFonts w:ascii="宋体" w:hAnsi="宋体" w:hint="eastAsia"/>
          <w:b/>
          <w:sz w:val="32"/>
          <w:szCs w:val="32"/>
        </w:rPr>
        <w:t>51</w:t>
      </w:r>
      <w:r w:rsidRPr="001F0B75">
        <w:rPr>
          <w:rFonts w:ascii="宋体" w:hAnsi="宋体" w:hint="eastAsia"/>
          <w:b/>
          <w:sz w:val="32"/>
          <w:szCs w:val="32"/>
        </w:rPr>
        <w:t>家  排名不分先后）</w:t>
      </w:r>
    </w:p>
    <w:tbl>
      <w:tblPr>
        <w:tblW w:w="7668" w:type="dxa"/>
        <w:tblLayout w:type="fixed"/>
        <w:tblLook w:val="01E0"/>
      </w:tblPr>
      <w:tblGrid>
        <w:gridCol w:w="1188"/>
        <w:gridCol w:w="6480"/>
      </w:tblGrid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河南五建混凝土有限公司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河南发展混凝土有限公司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南阳市恒基混凝土有限责任公司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南阳市龙升混凝土有限公司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5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南阳市磊鑫混凝土有限公司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6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南阳市天罡混凝土有限公司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7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南阳市泰基混凝土有限公司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8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舞阳县惠达公路工程有限公司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9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河南恒基混凝土有限公司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漯河市金海岸发展有限公司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11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漯河市新世纪商品混凝土有限公司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12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河南国泰建筑安装有限公司砼业分公司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13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济源市众邦砼业有限公司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14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济源市博鑫实业有限公司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15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济源市联洋砼业有限公司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16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济源市博翔建材有限公司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lastRenderedPageBreak/>
              <w:t>17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信阳市鑫源商品混凝土有限公司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18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信阳金诺混凝土有限公司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19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濮阳市四强混凝土有限公司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濮阳市佳晟混凝土有限公司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21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河南金诺混凝土有限公司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22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焦作市风光砼业有限公司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23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焦作亿建建材有限公司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24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焦作市巨力商品混凝土有限公司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25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焦作市建鑫砼业有限责任公司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26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安阳市建胜预拌混凝土有限责任公司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27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河南七建预拌混凝土有限公司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28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安阳市鑫海预拌混凝土有限责任公司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29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安阳市建安商品砼有限公司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安阳鼎欣商砼有限公司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31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三门峡兴隆混凝土有限公司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32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三门峡景顺混凝土有限公司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33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渑池县三合砼业有限公司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34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陕县江泰商砼有限公司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35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鹤壁鸿腾砼业有限公司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36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鹤壁市圣大砼业有限公司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lastRenderedPageBreak/>
              <w:t>37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鹤壁市海阳砼业有限公司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ind w:firstLineChars="100" w:firstLine="320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38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鹤壁市鹏程公路建设有限责任公司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39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鹤壁铭阳混凝土有限公司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新乡市城投混凝土有限公司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41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新乡市宏基混凝土有限公司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42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新乡市金光实业有限公司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43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新乡市宏达混凝土有限公司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44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驻马店市置地商品混凝土搅拌有限公司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45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确山县隆强混凝土有限公司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46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开封市天开市政园林工程有限公司商砼分公司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47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开封振恒商砼搅拌有限公司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48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西峡县盛鑫混凝土有限公司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49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南阳市鼎基混凝土搅拌有限公司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50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郑州华强现代建筑材料有限公司</w:t>
            </w:r>
          </w:p>
        </w:tc>
      </w:tr>
      <w:tr w:rsidR="00B51FF3" w:rsidRPr="001427AA" w:rsidTr="00243D96">
        <w:trPr>
          <w:trHeight w:hRule="exact" w:val="680"/>
        </w:trPr>
        <w:tc>
          <w:tcPr>
            <w:tcW w:w="1188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51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B51FF3" w:rsidRPr="00C95D91" w:rsidRDefault="00B51FF3" w:rsidP="00243D96">
            <w:pPr>
              <w:spacing w:line="560" w:lineRule="exact"/>
              <w:rPr>
                <w:rFonts w:ascii="宋体" w:hAnsi="宋体" w:hint="eastAsia"/>
                <w:sz w:val="32"/>
                <w:szCs w:val="32"/>
              </w:rPr>
            </w:pPr>
            <w:r w:rsidRPr="00C95D91">
              <w:rPr>
                <w:rFonts w:ascii="宋体" w:hAnsi="宋体" w:hint="eastAsia"/>
                <w:sz w:val="32"/>
                <w:szCs w:val="32"/>
              </w:rPr>
              <w:t>南阳市建筑公司预制厂</w:t>
            </w:r>
          </w:p>
        </w:tc>
      </w:tr>
    </w:tbl>
    <w:p w:rsidR="00B51FF3" w:rsidRPr="00F15852" w:rsidRDefault="00B51FF3" w:rsidP="00B51FF3">
      <w:pPr>
        <w:tabs>
          <w:tab w:val="left" w:pos="3734"/>
        </w:tabs>
        <w:ind w:left="321" w:hangingChars="100" w:hanging="321"/>
        <w:jc w:val="center"/>
        <w:rPr>
          <w:rFonts w:ascii="宋体" w:hAnsi="宋体" w:hint="eastAsia"/>
          <w:b/>
          <w:sz w:val="32"/>
          <w:szCs w:val="32"/>
        </w:rPr>
      </w:pPr>
    </w:p>
    <w:p w:rsidR="00801AE9" w:rsidRDefault="00B51FF3" w:rsidP="00B51FF3">
      <w:r>
        <w:rPr>
          <w:rFonts w:ascii="黑体" w:eastAsia="黑体" w:hAnsi="宋体"/>
          <w:b/>
          <w:sz w:val="28"/>
          <w:szCs w:val="28"/>
        </w:rPr>
        <w:br w:type="page"/>
      </w:r>
    </w:p>
    <w:sectPr w:rsidR="00801A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AE9" w:rsidRDefault="00801AE9" w:rsidP="00B51FF3">
      <w:r>
        <w:separator/>
      </w:r>
    </w:p>
  </w:endnote>
  <w:endnote w:type="continuationSeparator" w:id="1">
    <w:p w:rsidR="00801AE9" w:rsidRDefault="00801AE9" w:rsidP="00B51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F3" w:rsidRDefault="00B51F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F3" w:rsidRDefault="00B51FF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F3" w:rsidRDefault="00B51F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AE9" w:rsidRDefault="00801AE9" w:rsidP="00B51FF3">
      <w:r>
        <w:separator/>
      </w:r>
    </w:p>
  </w:footnote>
  <w:footnote w:type="continuationSeparator" w:id="1">
    <w:p w:rsidR="00801AE9" w:rsidRDefault="00801AE9" w:rsidP="00B51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F3" w:rsidRDefault="00B51F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F3" w:rsidRDefault="00B51FF3" w:rsidP="00B51FF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F3" w:rsidRDefault="00B51F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FF3"/>
    <w:rsid w:val="00801AE9"/>
    <w:rsid w:val="00B5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F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F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F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787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2015-05-22T10:58:00Z</dcterms:created>
  <dcterms:modified xsi:type="dcterms:W3CDTF">2015-05-22T10:58:00Z</dcterms:modified>
</cp:coreProperties>
</file>