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BE1C1B">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bookmarkStart w:id="0" w:name="_GoBack"/>
      <w:bookmarkEnd w:id="0"/>
      <w:r>
        <w:rPr>
          <w:rFonts w:hint="eastAsia" w:ascii="仿宋_GB2312" w:hAnsi="仿宋_GB2312" w:eastAsia="仿宋_GB2312" w:cs="仿宋_GB2312"/>
          <w:sz w:val="32"/>
          <w:szCs w:val="32"/>
          <w:lang w:val="en-US" w:eastAsia="zh-CN"/>
        </w:rPr>
        <w:t>附件2</w:t>
      </w:r>
    </w:p>
    <w:p w14:paraId="1CBE40F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2026年建筑业企业“支部建在项目上 党旗飘在工地上”</w:t>
      </w:r>
    </w:p>
    <w:p w14:paraId="68C8AF1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标杆创建活动优秀项目部</w:t>
      </w:r>
    </w:p>
    <w:p w14:paraId="768E1575">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楷体" w:hAnsi="楷体" w:eastAsia="楷体" w:cs="楷体"/>
          <w:sz w:val="24"/>
          <w:szCs w:val="24"/>
          <w:lang w:val="en-US" w:eastAsia="zh-CN"/>
        </w:rPr>
      </w:pPr>
      <w:r>
        <w:rPr>
          <w:rFonts w:hint="eastAsia" w:ascii="楷体" w:hAnsi="楷体" w:eastAsia="楷体" w:cs="楷体"/>
          <w:sz w:val="32"/>
          <w:szCs w:val="32"/>
          <w:lang w:val="en-US" w:eastAsia="zh-CN"/>
        </w:rPr>
        <w:t>（排名不分先后）</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77"/>
        <w:gridCol w:w="8100"/>
        <w:gridCol w:w="4897"/>
      </w:tblGrid>
      <w:tr w14:paraId="3A99B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vAlign w:val="top"/>
          </w:tcPr>
          <w:p w14:paraId="3CA8C04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b w:val="0"/>
                <w:bCs w:val="0"/>
                <w:sz w:val="24"/>
                <w:szCs w:val="24"/>
                <w:vertAlign w:val="baseline"/>
                <w:lang w:val="en-US" w:eastAsia="zh-CN"/>
              </w:rPr>
            </w:pPr>
            <w:r>
              <w:rPr>
                <w:rFonts w:hint="eastAsia" w:ascii="黑体" w:hAnsi="黑体" w:eastAsia="黑体" w:cs="黑体"/>
                <w:b w:val="0"/>
                <w:bCs w:val="0"/>
                <w:sz w:val="24"/>
                <w:szCs w:val="24"/>
                <w:vertAlign w:val="baseline"/>
                <w:lang w:val="en-US" w:eastAsia="zh-CN"/>
              </w:rPr>
              <w:t>序号</w:t>
            </w:r>
          </w:p>
        </w:tc>
        <w:tc>
          <w:tcPr>
            <w:tcW w:w="8100" w:type="dxa"/>
            <w:vAlign w:val="top"/>
          </w:tcPr>
          <w:p w14:paraId="36D2DCE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b w:val="0"/>
                <w:bCs w:val="0"/>
                <w:sz w:val="24"/>
                <w:szCs w:val="24"/>
                <w:vertAlign w:val="baseline"/>
                <w:lang w:val="en-US" w:eastAsia="zh-CN"/>
              </w:rPr>
            </w:pPr>
            <w:r>
              <w:rPr>
                <w:rFonts w:hint="eastAsia" w:ascii="黑体" w:hAnsi="黑体" w:eastAsia="黑体" w:cs="黑体"/>
                <w:b w:val="0"/>
                <w:bCs w:val="0"/>
                <w:sz w:val="24"/>
                <w:szCs w:val="24"/>
                <w:vertAlign w:val="baseline"/>
                <w:lang w:val="en-US" w:eastAsia="zh-CN"/>
              </w:rPr>
              <w:t>项目部名称</w:t>
            </w:r>
          </w:p>
        </w:tc>
        <w:tc>
          <w:tcPr>
            <w:tcW w:w="4897" w:type="dxa"/>
            <w:vAlign w:val="top"/>
          </w:tcPr>
          <w:p w14:paraId="29953F7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黑体" w:hAnsi="黑体" w:eastAsia="黑体" w:cs="黑体"/>
                <w:b w:val="0"/>
                <w:bCs w:val="0"/>
                <w:sz w:val="24"/>
                <w:szCs w:val="24"/>
                <w:vertAlign w:val="baseline"/>
                <w:lang w:val="en-US" w:eastAsia="zh-CN"/>
              </w:rPr>
            </w:pPr>
            <w:r>
              <w:rPr>
                <w:rFonts w:hint="eastAsia" w:ascii="黑体" w:hAnsi="黑体" w:eastAsia="黑体" w:cs="黑体"/>
                <w:b w:val="0"/>
                <w:bCs w:val="0"/>
                <w:sz w:val="24"/>
                <w:szCs w:val="24"/>
                <w:vertAlign w:val="baseline"/>
                <w:lang w:val="en-US" w:eastAsia="zh-CN"/>
              </w:rPr>
              <w:t>申报单位</w:t>
            </w:r>
          </w:p>
        </w:tc>
      </w:tr>
      <w:tr w14:paraId="734F0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77" w:type="dxa"/>
          </w:tcPr>
          <w:p w14:paraId="11A34B0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1</w:t>
            </w:r>
          </w:p>
        </w:tc>
        <w:tc>
          <w:tcPr>
            <w:tcW w:w="8100" w:type="dxa"/>
            <w:vAlign w:val="center"/>
          </w:tcPr>
          <w:p w14:paraId="1774CB5A">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郑州中央文化区文化交流中心及配套（一期）项目部</w:t>
            </w:r>
          </w:p>
        </w:tc>
        <w:tc>
          <w:tcPr>
            <w:tcW w:w="4897" w:type="dxa"/>
            <w:vMerge w:val="restart"/>
            <w:vAlign w:val="center"/>
          </w:tcPr>
          <w:p w14:paraId="4BD45DC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default" w:asciiTheme="majorEastAsia" w:hAnsiTheme="majorEastAsia" w:eastAsiaTheme="majorEastAsia" w:cstheme="majorEastAsia"/>
                <w:sz w:val="24"/>
                <w:szCs w:val="24"/>
                <w:vertAlign w:val="baseline"/>
                <w:lang w:val="en-US" w:eastAsia="zh-CN"/>
              </w:rPr>
              <w:t>中国建筑第七工程局有限公司</w:t>
            </w:r>
          </w:p>
        </w:tc>
      </w:tr>
      <w:tr w14:paraId="2E957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77" w:type="dxa"/>
          </w:tcPr>
          <w:p w14:paraId="76A2790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2</w:t>
            </w:r>
          </w:p>
        </w:tc>
        <w:tc>
          <w:tcPr>
            <w:tcW w:w="8100" w:type="dxa"/>
            <w:shd w:val="clear" w:color="auto" w:fill="auto"/>
            <w:vAlign w:val="center"/>
          </w:tcPr>
          <w:p w14:paraId="0F4A6FA1">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heme="majorEastAsia" w:hAnsiTheme="majorEastAsia" w:eastAsiaTheme="majorEastAsia" w:cstheme="majorEastAsia"/>
                <w:kern w:val="2"/>
                <w:sz w:val="24"/>
                <w:szCs w:val="24"/>
                <w:vertAlign w:val="baseline"/>
                <w:lang w:val="en-US" w:eastAsia="zh-CN" w:bidi="ar-SA"/>
              </w:rPr>
            </w:pPr>
            <w:r>
              <w:rPr>
                <w:rFonts w:hint="eastAsia" w:asciiTheme="majorEastAsia" w:hAnsiTheme="majorEastAsia" w:eastAsiaTheme="majorEastAsia" w:cstheme="majorEastAsia"/>
                <w:sz w:val="24"/>
                <w:szCs w:val="24"/>
                <w:vertAlign w:val="baseline"/>
                <w:lang w:val="en-US" w:eastAsia="zh-CN"/>
              </w:rPr>
              <w:t>中原农谷创投凤栖苑保障性租赁住房项目部</w:t>
            </w:r>
          </w:p>
        </w:tc>
        <w:tc>
          <w:tcPr>
            <w:tcW w:w="4897" w:type="dxa"/>
            <w:vMerge w:val="continue"/>
            <w:vAlign w:val="center"/>
          </w:tcPr>
          <w:p w14:paraId="386C9A6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p>
        </w:tc>
      </w:tr>
      <w:tr w14:paraId="256B2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Pr>
          <w:p w14:paraId="4EFCC49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3</w:t>
            </w:r>
          </w:p>
        </w:tc>
        <w:tc>
          <w:tcPr>
            <w:tcW w:w="8100" w:type="dxa"/>
            <w:shd w:val="clear" w:color="auto" w:fill="auto"/>
            <w:vAlign w:val="center"/>
          </w:tcPr>
          <w:p w14:paraId="2E3F7B3D">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heme="majorEastAsia" w:hAnsiTheme="majorEastAsia" w:eastAsiaTheme="majorEastAsia" w:cstheme="majorEastAsia"/>
                <w:kern w:val="2"/>
                <w:sz w:val="24"/>
                <w:szCs w:val="24"/>
                <w:vertAlign w:val="baseline"/>
                <w:lang w:val="en-US" w:eastAsia="zh-CN" w:bidi="ar-SA"/>
              </w:rPr>
            </w:pPr>
            <w:r>
              <w:rPr>
                <w:rFonts w:hint="eastAsia" w:asciiTheme="majorEastAsia" w:hAnsiTheme="majorEastAsia" w:eastAsiaTheme="majorEastAsia" w:cstheme="majorEastAsia"/>
                <w:sz w:val="24"/>
                <w:szCs w:val="24"/>
                <w:vertAlign w:val="baseline"/>
                <w:lang w:val="en-US" w:eastAsia="zh-CN"/>
              </w:rPr>
              <w:t>柳江丰泽园项目部</w:t>
            </w:r>
          </w:p>
        </w:tc>
        <w:tc>
          <w:tcPr>
            <w:tcW w:w="4897" w:type="dxa"/>
            <w:vMerge w:val="continue"/>
          </w:tcPr>
          <w:p w14:paraId="54C0D3AA">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sz w:val="24"/>
                <w:szCs w:val="24"/>
                <w:vertAlign w:val="baseline"/>
                <w:lang w:val="en-US" w:eastAsia="zh-CN"/>
              </w:rPr>
            </w:pPr>
          </w:p>
        </w:tc>
      </w:tr>
      <w:tr w14:paraId="11483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Pr>
          <w:p w14:paraId="632E443A">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4</w:t>
            </w:r>
          </w:p>
        </w:tc>
        <w:tc>
          <w:tcPr>
            <w:tcW w:w="8100" w:type="dxa"/>
            <w:shd w:val="clear" w:color="auto" w:fill="auto"/>
            <w:vAlign w:val="top"/>
          </w:tcPr>
          <w:p w14:paraId="13857378">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heme="majorEastAsia" w:hAnsiTheme="majorEastAsia" w:eastAsiaTheme="majorEastAsia" w:cstheme="majorEastAsia"/>
                <w:kern w:val="2"/>
                <w:sz w:val="24"/>
                <w:szCs w:val="24"/>
                <w:vertAlign w:val="baseline"/>
                <w:lang w:val="en-US" w:eastAsia="zh-CN" w:bidi="ar-SA"/>
              </w:rPr>
            </w:pPr>
            <w:r>
              <w:rPr>
                <w:rFonts w:hint="eastAsia" w:asciiTheme="majorEastAsia" w:hAnsiTheme="majorEastAsia" w:eastAsiaTheme="majorEastAsia" w:cstheme="majorEastAsia"/>
                <w:sz w:val="24"/>
                <w:szCs w:val="24"/>
                <w:vertAlign w:val="baseline"/>
                <w:lang w:val="en-US" w:eastAsia="zh-CN"/>
              </w:rPr>
              <w:t>汾阳家苑贰号院项目部</w:t>
            </w:r>
          </w:p>
        </w:tc>
        <w:tc>
          <w:tcPr>
            <w:tcW w:w="4897" w:type="dxa"/>
            <w:vMerge w:val="continue"/>
          </w:tcPr>
          <w:p w14:paraId="721A223A">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sz w:val="24"/>
                <w:szCs w:val="24"/>
                <w:vertAlign w:val="baseline"/>
                <w:lang w:val="en-US" w:eastAsia="zh-CN"/>
              </w:rPr>
            </w:pPr>
          </w:p>
        </w:tc>
      </w:tr>
      <w:tr w14:paraId="49B31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Pr>
          <w:p w14:paraId="277922A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5</w:t>
            </w:r>
          </w:p>
        </w:tc>
        <w:tc>
          <w:tcPr>
            <w:tcW w:w="8100" w:type="dxa"/>
            <w:shd w:val="clear" w:color="auto" w:fill="auto"/>
            <w:vAlign w:val="top"/>
          </w:tcPr>
          <w:p w14:paraId="162C01E8">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heme="majorEastAsia" w:hAnsiTheme="majorEastAsia" w:eastAsiaTheme="majorEastAsia" w:cstheme="majorEastAsia"/>
                <w:kern w:val="2"/>
                <w:sz w:val="24"/>
                <w:szCs w:val="24"/>
                <w:vertAlign w:val="baseline"/>
                <w:lang w:val="en-US" w:eastAsia="zh-CN" w:bidi="ar-SA"/>
              </w:rPr>
            </w:pPr>
            <w:r>
              <w:rPr>
                <w:rFonts w:hint="eastAsia" w:asciiTheme="majorEastAsia" w:hAnsiTheme="majorEastAsia" w:eastAsiaTheme="majorEastAsia" w:cstheme="majorEastAsia"/>
                <w:sz w:val="24"/>
                <w:szCs w:val="24"/>
                <w:vertAlign w:val="baseline"/>
                <w:lang w:val="en-US" w:eastAsia="zh-CN"/>
              </w:rPr>
              <w:t>驻马店市第五高级中学建设项目部</w:t>
            </w:r>
          </w:p>
        </w:tc>
        <w:tc>
          <w:tcPr>
            <w:tcW w:w="4897" w:type="dxa"/>
            <w:vMerge w:val="continue"/>
          </w:tcPr>
          <w:p w14:paraId="2ECA2C1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sz w:val="24"/>
                <w:szCs w:val="24"/>
                <w:vertAlign w:val="baseline"/>
                <w:lang w:val="en-US" w:eastAsia="zh-CN"/>
              </w:rPr>
            </w:pPr>
          </w:p>
        </w:tc>
      </w:tr>
      <w:tr w14:paraId="176B8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Pr>
          <w:p w14:paraId="40F5056F">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6</w:t>
            </w:r>
          </w:p>
        </w:tc>
        <w:tc>
          <w:tcPr>
            <w:tcW w:w="8100" w:type="dxa"/>
            <w:shd w:val="clear" w:color="auto" w:fill="auto"/>
            <w:vAlign w:val="top"/>
          </w:tcPr>
          <w:p w14:paraId="3882D1E2">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heme="majorEastAsia" w:hAnsiTheme="majorEastAsia" w:eastAsiaTheme="majorEastAsia" w:cstheme="majorEastAsia"/>
                <w:kern w:val="2"/>
                <w:sz w:val="24"/>
                <w:szCs w:val="24"/>
                <w:vertAlign w:val="baseline"/>
                <w:lang w:val="en-US" w:eastAsia="zh-CN" w:bidi="ar-SA"/>
              </w:rPr>
            </w:pPr>
            <w:r>
              <w:rPr>
                <w:rFonts w:hint="eastAsia" w:asciiTheme="majorEastAsia" w:hAnsiTheme="majorEastAsia" w:eastAsiaTheme="majorEastAsia" w:cstheme="majorEastAsia"/>
                <w:sz w:val="24"/>
                <w:szCs w:val="24"/>
                <w:vertAlign w:val="baseline"/>
                <w:lang w:val="en-US" w:eastAsia="zh-CN"/>
              </w:rPr>
              <w:t>润璟园项目部</w:t>
            </w:r>
          </w:p>
        </w:tc>
        <w:tc>
          <w:tcPr>
            <w:tcW w:w="4897" w:type="dxa"/>
            <w:vMerge w:val="continue"/>
          </w:tcPr>
          <w:p w14:paraId="5A7EC1FA">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sz w:val="24"/>
                <w:szCs w:val="24"/>
                <w:vertAlign w:val="baseline"/>
                <w:lang w:val="en-US" w:eastAsia="zh-CN"/>
              </w:rPr>
            </w:pPr>
          </w:p>
        </w:tc>
      </w:tr>
      <w:tr w14:paraId="1F47E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Pr>
          <w:p w14:paraId="72D9D3DA">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7</w:t>
            </w:r>
          </w:p>
        </w:tc>
        <w:tc>
          <w:tcPr>
            <w:tcW w:w="8100" w:type="dxa"/>
            <w:vAlign w:val="center"/>
          </w:tcPr>
          <w:p w14:paraId="418A4077">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新乡国悦城誉府二期项目部</w:t>
            </w:r>
          </w:p>
        </w:tc>
        <w:tc>
          <w:tcPr>
            <w:tcW w:w="4897" w:type="dxa"/>
            <w:vMerge w:val="continue"/>
          </w:tcPr>
          <w:p w14:paraId="1425E36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sz w:val="24"/>
                <w:szCs w:val="24"/>
                <w:vertAlign w:val="baseline"/>
                <w:lang w:val="en-US" w:eastAsia="zh-CN"/>
              </w:rPr>
            </w:pPr>
          </w:p>
        </w:tc>
      </w:tr>
      <w:tr w14:paraId="6D4EA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Pr>
          <w:p w14:paraId="3D4048E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8</w:t>
            </w:r>
          </w:p>
        </w:tc>
        <w:tc>
          <w:tcPr>
            <w:tcW w:w="8100" w:type="dxa"/>
          </w:tcPr>
          <w:p w14:paraId="00212775">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魏都区“再见三国”区域城市更新（一期）项目部</w:t>
            </w:r>
          </w:p>
        </w:tc>
        <w:tc>
          <w:tcPr>
            <w:tcW w:w="4897" w:type="dxa"/>
            <w:vMerge w:val="continue"/>
          </w:tcPr>
          <w:p w14:paraId="2E42E4C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sz w:val="24"/>
                <w:szCs w:val="24"/>
                <w:vertAlign w:val="baseline"/>
                <w:lang w:val="en-US" w:eastAsia="zh-CN"/>
              </w:rPr>
            </w:pPr>
          </w:p>
        </w:tc>
      </w:tr>
      <w:tr w14:paraId="33CEC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Pr>
          <w:p w14:paraId="4AE2054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9</w:t>
            </w:r>
          </w:p>
        </w:tc>
        <w:tc>
          <w:tcPr>
            <w:tcW w:w="8100" w:type="dxa"/>
          </w:tcPr>
          <w:p w14:paraId="53998ADE">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中建七局嵩县住房和城乡建设局嵩县供排水一体化建设项目部（EPC）</w:t>
            </w:r>
          </w:p>
        </w:tc>
        <w:tc>
          <w:tcPr>
            <w:tcW w:w="4897" w:type="dxa"/>
            <w:vMerge w:val="continue"/>
          </w:tcPr>
          <w:p w14:paraId="50886B1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sz w:val="24"/>
                <w:szCs w:val="24"/>
                <w:vertAlign w:val="baseline"/>
                <w:lang w:val="en-US" w:eastAsia="zh-CN"/>
              </w:rPr>
            </w:pPr>
          </w:p>
        </w:tc>
      </w:tr>
      <w:tr w14:paraId="7A9F0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Pr>
          <w:p w14:paraId="2FB2A1AF">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10</w:t>
            </w:r>
          </w:p>
        </w:tc>
        <w:tc>
          <w:tcPr>
            <w:tcW w:w="8100" w:type="dxa"/>
          </w:tcPr>
          <w:p w14:paraId="036934E5">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中欧班列（郑州）“一带一路”国际贸易产业园基础设施项目部</w:t>
            </w:r>
          </w:p>
        </w:tc>
        <w:tc>
          <w:tcPr>
            <w:tcW w:w="4897" w:type="dxa"/>
            <w:vMerge w:val="continue"/>
            <w:vAlign w:val="center"/>
          </w:tcPr>
          <w:p w14:paraId="2BBF99AF">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sz w:val="24"/>
                <w:szCs w:val="24"/>
                <w:vertAlign w:val="baseline"/>
                <w:lang w:val="en-US" w:eastAsia="zh-CN"/>
              </w:rPr>
            </w:pPr>
          </w:p>
        </w:tc>
      </w:tr>
      <w:tr w14:paraId="553A4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Pr>
          <w:p w14:paraId="6E801194">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11</w:t>
            </w:r>
          </w:p>
        </w:tc>
        <w:tc>
          <w:tcPr>
            <w:tcW w:w="8100" w:type="dxa"/>
            <w:shd w:val="clear" w:color="auto" w:fill="auto"/>
            <w:vAlign w:val="top"/>
          </w:tcPr>
          <w:p w14:paraId="01AD2AEA">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heme="majorEastAsia" w:hAnsiTheme="majorEastAsia" w:eastAsiaTheme="majorEastAsia" w:cstheme="majorEastAsia"/>
                <w:kern w:val="2"/>
                <w:sz w:val="24"/>
                <w:szCs w:val="24"/>
                <w:vertAlign w:val="baseline"/>
                <w:lang w:val="en-US" w:eastAsia="zh-CN" w:bidi="ar-SA"/>
              </w:rPr>
            </w:pPr>
            <w:r>
              <w:rPr>
                <w:rFonts w:hint="eastAsia" w:asciiTheme="majorEastAsia" w:hAnsiTheme="majorEastAsia" w:eastAsiaTheme="majorEastAsia" w:cstheme="majorEastAsia"/>
                <w:sz w:val="24"/>
                <w:szCs w:val="24"/>
                <w:vertAlign w:val="baseline"/>
                <w:lang w:val="en-US" w:eastAsia="zh-CN"/>
              </w:rPr>
              <w:t>郑州市中心医院高新区医院建设项目部</w:t>
            </w:r>
          </w:p>
        </w:tc>
        <w:tc>
          <w:tcPr>
            <w:tcW w:w="4897" w:type="dxa"/>
            <w:vMerge w:val="continue"/>
          </w:tcPr>
          <w:p w14:paraId="6889809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sz w:val="24"/>
                <w:szCs w:val="24"/>
                <w:vertAlign w:val="baseline"/>
                <w:lang w:val="en-US" w:eastAsia="zh-CN"/>
              </w:rPr>
            </w:pPr>
          </w:p>
        </w:tc>
      </w:tr>
      <w:tr w14:paraId="5384E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Pr>
          <w:p w14:paraId="782B950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12</w:t>
            </w:r>
          </w:p>
        </w:tc>
        <w:tc>
          <w:tcPr>
            <w:tcW w:w="8100" w:type="dxa"/>
            <w:shd w:val="clear" w:color="auto" w:fill="auto"/>
            <w:vAlign w:val="top"/>
          </w:tcPr>
          <w:p w14:paraId="088EEBB2">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heme="majorEastAsia" w:hAnsiTheme="majorEastAsia" w:eastAsiaTheme="majorEastAsia" w:cstheme="majorEastAsia"/>
                <w:kern w:val="2"/>
                <w:sz w:val="24"/>
                <w:szCs w:val="24"/>
                <w:vertAlign w:val="baseline"/>
                <w:lang w:val="en-US" w:eastAsia="zh-CN" w:bidi="ar-SA"/>
              </w:rPr>
            </w:pPr>
            <w:r>
              <w:rPr>
                <w:rFonts w:hint="eastAsia" w:asciiTheme="majorEastAsia" w:hAnsiTheme="majorEastAsia" w:eastAsiaTheme="majorEastAsia" w:cstheme="majorEastAsia"/>
                <w:sz w:val="24"/>
                <w:szCs w:val="24"/>
                <w:vertAlign w:val="baseline"/>
                <w:lang w:val="en-US" w:eastAsia="zh-CN"/>
              </w:rPr>
              <w:t>农业路（西三环-西四环）快速化工程项目部</w:t>
            </w:r>
          </w:p>
        </w:tc>
        <w:tc>
          <w:tcPr>
            <w:tcW w:w="4897" w:type="dxa"/>
            <w:vMerge w:val="continue"/>
          </w:tcPr>
          <w:p w14:paraId="727BF18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sz w:val="24"/>
                <w:szCs w:val="24"/>
                <w:vertAlign w:val="baseline"/>
                <w:lang w:val="en-US" w:eastAsia="zh-CN"/>
              </w:rPr>
            </w:pPr>
          </w:p>
        </w:tc>
      </w:tr>
      <w:tr w14:paraId="7DC4F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Pr>
          <w:p w14:paraId="6268433C">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13</w:t>
            </w:r>
          </w:p>
        </w:tc>
        <w:tc>
          <w:tcPr>
            <w:tcW w:w="8100" w:type="dxa"/>
            <w:shd w:val="clear" w:color="auto" w:fill="auto"/>
            <w:vAlign w:val="top"/>
          </w:tcPr>
          <w:p w14:paraId="02D4826C">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heme="majorEastAsia" w:hAnsiTheme="majorEastAsia" w:eastAsiaTheme="majorEastAsia" w:cstheme="majorEastAsia"/>
                <w:kern w:val="2"/>
                <w:sz w:val="24"/>
                <w:szCs w:val="24"/>
                <w:vertAlign w:val="baseline"/>
                <w:lang w:val="en-US" w:eastAsia="zh-CN" w:bidi="ar-SA"/>
              </w:rPr>
            </w:pPr>
            <w:r>
              <w:rPr>
                <w:rFonts w:hint="eastAsia" w:asciiTheme="majorEastAsia" w:hAnsiTheme="majorEastAsia" w:eastAsiaTheme="majorEastAsia" w:cstheme="majorEastAsia"/>
                <w:sz w:val="24"/>
                <w:szCs w:val="24"/>
                <w:vertAlign w:val="baseline"/>
                <w:lang w:val="en-US" w:eastAsia="zh-CN"/>
              </w:rPr>
              <w:t>郑州高新城市文化综合中心项目部（1#楼）</w:t>
            </w:r>
          </w:p>
        </w:tc>
        <w:tc>
          <w:tcPr>
            <w:tcW w:w="4897" w:type="dxa"/>
            <w:vMerge w:val="continue"/>
          </w:tcPr>
          <w:p w14:paraId="59C0B2B2">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sz w:val="24"/>
                <w:szCs w:val="24"/>
                <w:vertAlign w:val="baseline"/>
                <w:lang w:val="en-US" w:eastAsia="zh-CN"/>
              </w:rPr>
            </w:pPr>
          </w:p>
        </w:tc>
      </w:tr>
      <w:tr w14:paraId="57311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Pr>
          <w:p w14:paraId="713AE42A">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14</w:t>
            </w:r>
          </w:p>
        </w:tc>
        <w:tc>
          <w:tcPr>
            <w:tcW w:w="8100" w:type="dxa"/>
            <w:shd w:val="clear" w:color="auto" w:fill="auto"/>
            <w:vAlign w:val="top"/>
          </w:tcPr>
          <w:p w14:paraId="7390D0B3">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heme="majorEastAsia" w:hAnsiTheme="majorEastAsia" w:eastAsiaTheme="majorEastAsia" w:cstheme="majorEastAsia"/>
                <w:kern w:val="2"/>
                <w:sz w:val="24"/>
                <w:szCs w:val="24"/>
                <w:vertAlign w:val="baseline"/>
                <w:lang w:val="en-US" w:eastAsia="zh-CN" w:bidi="ar-SA"/>
              </w:rPr>
            </w:pPr>
            <w:r>
              <w:rPr>
                <w:rFonts w:hint="eastAsia" w:asciiTheme="majorEastAsia" w:hAnsiTheme="majorEastAsia" w:eastAsiaTheme="majorEastAsia" w:cstheme="majorEastAsia"/>
                <w:sz w:val="24"/>
                <w:szCs w:val="24"/>
                <w:vertAlign w:val="baseline"/>
                <w:lang w:val="en-US" w:eastAsia="zh-CN"/>
              </w:rPr>
              <w:t>七二五所船舶新材料产业研究院配套住宅项目部</w:t>
            </w:r>
          </w:p>
        </w:tc>
        <w:tc>
          <w:tcPr>
            <w:tcW w:w="4897" w:type="dxa"/>
            <w:vMerge w:val="continue"/>
            <w:vAlign w:val="top"/>
          </w:tcPr>
          <w:p w14:paraId="2CA99F3F">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sz w:val="24"/>
                <w:szCs w:val="24"/>
                <w:vertAlign w:val="baseline"/>
                <w:lang w:val="en-US" w:eastAsia="zh-CN"/>
              </w:rPr>
            </w:pPr>
          </w:p>
        </w:tc>
      </w:tr>
      <w:tr w14:paraId="14490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Pr>
          <w:p w14:paraId="7E943AB2">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15</w:t>
            </w:r>
          </w:p>
        </w:tc>
        <w:tc>
          <w:tcPr>
            <w:tcW w:w="8100" w:type="dxa"/>
          </w:tcPr>
          <w:p w14:paraId="16E14C6B">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山姆会员商店建设项目部</w:t>
            </w:r>
          </w:p>
        </w:tc>
        <w:tc>
          <w:tcPr>
            <w:tcW w:w="4897" w:type="dxa"/>
            <w:vMerge w:val="restart"/>
            <w:vAlign w:val="center"/>
          </w:tcPr>
          <w:p w14:paraId="7D7A8F8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河南省建设集团有限公司</w:t>
            </w:r>
          </w:p>
        </w:tc>
      </w:tr>
      <w:tr w14:paraId="23099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Pr>
          <w:p w14:paraId="0E6179F4">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16</w:t>
            </w:r>
          </w:p>
        </w:tc>
        <w:tc>
          <w:tcPr>
            <w:tcW w:w="8100" w:type="dxa"/>
          </w:tcPr>
          <w:p w14:paraId="11F802F3">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辉县市10万亩高标准农田示范区建设项目部</w:t>
            </w:r>
          </w:p>
        </w:tc>
        <w:tc>
          <w:tcPr>
            <w:tcW w:w="4897" w:type="dxa"/>
            <w:vMerge w:val="continue"/>
          </w:tcPr>
          <w:p w14:paraId="2733D14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sz w:val="24"/>
                <w:szCs w:val="24"/>
                <w:vertAlign w:val="baseline"/>
                <w:lang w:val="en-US" w:eastAsia="zh-CN"/>
              </w:rPr>
            </w:pPr>
          </w:p>
        </w:tc>
      </w:tr>
      <w:tr w14:paraId="5B0FA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Pr>
          <w:p w14:paraId="085BE1E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17</w:t>
            </w:r>
          </w:p>
        </w:tc>
        <w:tc>
          <w:tcPr>
            <w:tcW w:w="8100" w:type="dxa"/>
          </w:tcPr>
          <w:p w14:paraId="137DC196">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洛阳新能源产业园城中村改造项目（一期）安置地块四项目部</w:t>
            </w:r>
          </w:p>
        </w:tc>
        <w:tc>
          <w:tcPr>
            <w:tcW w:w="4897" w:type="dxa"/>
            <w:vMerge w:val="continue"/>
          </w:tcPr>
          <w:p w14:paraId="4112723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sz w:val="24"/>
                <w:szCs w:val="24"/>
                <w:vertAlign w:val="baseline"/>
                <w:lang w:val="en-US" w:eastAsia="zh-CN"/>
              </w:rPr>
            </w:pPr>
          </w:p>
        </w:tc>
      </w:tr>
      <w:tr w14:paraId="25D1F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Pr>
          <w:p w14:paraId="0460420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18</w:t>
            </w:r>
          </w:p>
        </w:tc>
        <w:tc>
          <w:tcPr>
            <w:tcW w:w="8100" w:type="dxa"/>
            <w:shd w:val="clear" w:color="auto" w:fill="auto"/>
            <w:vAlign w:val="top"/>
          </w:tcPr>
          <w:p w14:paraId="77FF9C68">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heme="majorEastAsia" w:hAnsiTheme="majorEastAsia" w:eastAsiaTheme="majorEastAsia" w:cstheme="majorEastAsia"/>
                <w:kern w:val="2"/>
                <w:sz w:val="24"/>
                <w:szCs w:val="24"/>
                <w:vertAlign w:val="baseline"/>
                <w:lang w:val="en-US" w:eastAsia="zh-CN" w:bidi="ar-SA"/>
              </w:rPr>
            </w:pPr>
            <w:r>
              <w:rPr>
                <w:rFonts w:hint="eastAsia" w:asciiTheme="majorEastAsia" w:hAnsiTheme="majorEastAsia" w:eastAsiaTheme="majorEastAsia" w:cstheme="majorEastAsia"/>
                <w:kern w:val="2"/>
                <w:sz w:val="24"/>
                <w:szCs w:val="24"/>
                <w:vertAlign w:val="baseline"/>
                <w:lang w:val="en-US" w:eastAsia="zh-CN" w:bidi="ar-SA"/>
              </w:rPr>
              <w:t>驻马店市现代电子信息产业园建设项目</w:t>
            </w:r>
            <w:r>
              <w:rPr>
                <w:rFonts w:hint="eastAsia" w:asciiTheme="majorEastAsia" w:hAnsiTheme="majorEastAsia" w:eastAsiaTheme="majorEastAsia" w:cstheme="majorEastAsia"/>
                <w:sz w:val="24"/>
                <w:szCs w:val="24"/>
                <w:vertAlign w:val="baseline"/>
                <w:lang w:val="en-US" w:eastAsia="zh-CN"/>
              </w:rPr>
              <w:t>部</w:t>
            </w:r>
          </w:p>
        </w:tc>
        <w:tc>
          <w:tcPr>
            <w:tcW w:w="4897" w:type="dxa"/>
            <w:vMerge w:val="continue"/>
            <w:shd w:val="clear" w:color="auto" w:fill="auto"/>
            <w:vAlign w:val="top"/>
          </w:tcPr>
          <w:p w14:paraId="4DF4661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kern w:val="2"/>
                <w:sz w:val="24"/>
                <w:szCs w:val="24"/>
                <w:vertAlign w:val="baseline"/>
                <w:lang w:val="en-US" w:eastAsia="zh-CN" w:bidi="ar-SA"/>
              </w:rPr>
            </w:pPr>
          </w:p>
        </w:tc>
      </w:tr>
      <w:tr w14:paraId="47F64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Pr>
          <w:p w14:paraId="5CF2EAC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19</w:t>
            </w:r>
          </w:p>
        </w:tc>
        <w:tc>
          <w:tcPr>
            <w:tcW w:w="8100" w:type="dxa"/>
            <w:shd w:val="clear" w:color="auto" w:fill="auto"/>
            <w:vAlign w:val="top"/>
          </w:tcPr>
          <w:p w14:paraId="41B593EB">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heme="majorEastAsia" w:hAnsiTheme="majorEastAsia" w:eastAsiaTheme="majorEastAsia" w:cstheme="majorEastAsia"/>
                <w:kern w:val="2"/>
                <w:sz w:val="24"/>
                <w:szCs w:val="24"/>
                <w:vertAlign w:val="baseline"/>
                <w:lang w:val="en-US" w:eastAsia="zh-CN" w:bidi="ar-SA"/>
              </w:rPr>
            </w:pPr>
            <w:r>
              <w:rPr>
                <w:rFonts w:hint="eastAsia" w:asciiTheme="majorEastAsia" w:hAnsiTheme="majorEastAsia" w:eastAsiaTheme="majorEastAsia" w:cstheme="majorEastAsia"/>
                <w:sz w:val="24"/>
                <w:szCs w:val="24"/>
                <w:vertAlign w:val="baseline"/>
                <w:lang w:val="en-US" w:eastAsia="zh-CN"/>
              </w:rPr>
              <w:t>大河惠济国际食品贸易冷链物流园（一标段）项目部</w:t>
            </w:r>
          </w:p>
        </w:tc>
        <w:tc>
          <w:tcPr>
            <w:tcW w:w="4897" w:type="dxa"/>
            <w:shd w:val="clear" w:color="auto" w:fill="auto"/>
            <w:vAlign w:val="top"/>
          </w:tcPr>
          <w:p w14:paraId="1131AEB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kern w:val="2"/>
                <w:sz w:val="24"/>
                <w:szCs w:val="24"/>
                <w:vertAlign w:val="baseline"/>
                <w:lang w:val="en-US" w:eastAsia="zh-CN" w:bidi="ar-SA"/>
              </w:rPr>
            </w:pPr>
            <w:r>
              <w:rPr>
                <w:rFonts w:hint="eastAsia" w:asciiTheme="majorEastAsia" w:hAnsiTheme="majorEastAsia" w:eastAsiaTheme="majorEastAsia" w:cstheme="majorEastAsia"/>
                <w:sz w:val="24"/>
                <w:szCs w:val="24"/>
                <w:vertAlign w:val="baseline"/>
                <w:lang w:val="en-US" w:eastAsia="zh-CN"/>
              </w:rPr>
              <w:t>河南汇融智能建设工程有限公司</w:t>
            </w:r>
          </w:p>
        </w:tc>
      </w:tr>
      <w:tr w14:paraId="19F67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Pr>
          <w:p w14:paraId="50C853B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20</w:t>
            </w:r>
          </w:p>
        </w:tc>
        <w:tc>
          <w:tcPr>
            <w:tcW w:w="8100" w:type="dxa"/>
            <w:shd w:val="clear" w:color="auto" w:fill="auto"/>
            <w:vAlign w:val="top"/>
          </w:tcPr>
          <w:p w14:paraId="66E02306">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heme="majorEastAsia" w:hAnsiTheme="majorEastAsia" w:eastAsiaTheme="majorEastAsia" w:cstheme="majorEastAsia"/>
                <w:kern w:val="2"/>
                <w:sz w:val="24"/>
                <w:szCs w:val="24"/>
                <w:vertAlign w:val="baseline"/>
                <w:lang w:val="en-US" w:eastAsia="zh-CN" w:bidi="ar-SA"/>
              </w:rPr>
            </w:pPr>
            <w:r>
              <w:rPr>
                <w:rFonts w:hint="eastAsia" w:asciiTheme="majorEastAsia" w:hAnsiTheme="majorEastAsia" w:eastAsiaTheme="majorEastAsia" w:cstheme="majorEastAsia"/>
                <w:sz w:val="24"/>
                <w:szCs w:val="24"/>
                <w:vertAlign w:val="baseline"/>
                <w:lang w:val="en-US" w:eastAsia="zh-CN"/>
              </w:rPr>
              <w:t>新天津桥项目部</w:t>
            </w:r>
          </w:p>
        </w:tc>
        <w:tc>
          <w:tcPr>
            <w:tcW w:w="4897" w:type="dxa"/>
            <w:shd w:val="clear" w:color="auto" w:fill="auto"/>
            <w:vAlign w:val="top"/>
          </w:tcPr>
          <w:p w14:paraId="40CE603C">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kern w:val="2"/>
                <w:sz w:val="24"/>
                <w:szCs w:val="24"/>
                <w:vertAlign w:val="baseline"/>
                <w:lang w:val="en-US" w:eastAsia="zh-CN" w:bidi="ar-SA"/>
              </w:rPr>
            </w:pPr>
            <w:r>
              <w:rPr>
                <w:rFonts w:hint="eastAsia" w:asciiTheme="majorEastAsia" w:hAnsiTheme="majorEastAsia" w:eastAsiaTheme="majorEastAsia" w:cstheme="majorEastAsia"/>
                <w:sz w:val="24"/>
                <w:szCs w:val="24"/>
                <w:vertAlign w:val="baseline"/>
                <w:lang w:val="en-US" w:eastAsia="zh-CN"/>
              </w:rPr>
              <w:t>中交二公局第四工程有限公司</w:t>
            </w:r>
          </w:p>
        </w:tc>
      </w:tr>
      <w:tr w14:paraId="2AE66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Pr>
          <w:p w14:paraId="4A92C14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21</w:t>
            </w:r>
          </w:p>
        </w:tc>
        <w:tc>
          <w:tcPr>
            <w:tcW w:w="8100" w:type="dxa"/>
          </w:tcPr>
          <w:p w14:paraId="7B8BDCE7">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花栖樾院（一期）（主体阶段）花栖樾院（二期）（主体阶段）花栖樾院（三期）（主体阶段）项目部</w:t>
            </w:r>
          </w:p>
        </w:tc>
        <w:tc>
          <w:tcPr>
            <w:tcW w:w="4897" w:type="dxa"/>
            <w:vMerge w:val="restart"/>
            <w:vAlign w:val="center"/>
          </w:tcPr>
          <w:p w14:paraId="6690F3A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中建八局第一建设有限公司中原公司</w:t>
            </w:r>
          </w:p>
        </w:tc>
      </w:tr>
      <w:tr w14:paraId="117BA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Pr>
          <w:p w14:paraId="36F1986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22</w:t>
            </w:r>
          </w:p>
        </w:tc>
        <w:tc>
          <w:tcPr>
            <w:tcW w:w="8100" w:type="dxa"/>
          </w:tcPr>
          <w:p w14:paraId="77AE2E81">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“两院一中心”二期项目部（西侧院区）</w:t>
            </w:r>
          </w:p>
        </w:tc>
        <w:tc>
          <w:tcPr>
            <w:tcW w:w="4897" w:type="dxa"/>
            <w:vMerge w:val="continue"/>
            <w:vAlign w:val="center"/>
          </w:tcPr>
          <w:p w14:paraId="5B1BD76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sz w:val="24"/>
                <w:szCs w:val="24"/>
                <w:vertAlign w:val="baseline"/>
                <w:lang w:val="en-US" w:eastAsia="zh-CN"/>
              </w:rPr>
            </w:pPr>
          </w:p>
        </w:tc>
      </w:tr>
      <w:tr w14:paraId="55D3E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Pr>
          <w:p w14:paraId="63E8D03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23</w:t>
            </w:r>
          </w:p>
        </w:tc>
        <w:tc>
          <w:tcPr>
            <w:tcW w:w="8100" w:type="dxa"/>
          </w:tcPr>
          <w:p w14:paraId="0EF23666">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空铁城·国际总部中心建设项目EPC工程总承包项目部</w:t>
            </w:r>
          </w:p>
        </w:tc>
        <w:tc>
          <w:tcPr>
            <w:tcW w:w="4897" w:type="dxa"/>
            <w:vMerge w:val="continue"/>
          </w:tcPr>
          <w:p w14:paraId="3A3B767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sz w:val="24"/>
                <w:szCs w:val="24"/>
                <w:vertAlign w:val="baseline"/>
                <w:lang w:val="en-US" w:eastAsia="zh-CN"/>
              </w:rPr>
            </w:pPr>
          </w:p>
        </w:tc>
      </w:tr>
      <w:tr w14:paraId="294CB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Pr>
          <w:p w14:paraId="2B11823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24</w:t>
            </w:r>
          </w:p>
        </w:tc>
        <w:tc>
          <w:tcPr>
            <w:tcW w:w="8100" w:type="dxa"/>
          </w:tcPr>
          <w:p w14:paraId="4DFE1C0F">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璞云别院项目部</w:t>
            </w:r>
          </w:p>
        </w:tc>
        <w:tc>
          <w:tcPr>
            <w:tcW w:w="4897" w:type="dxa"/>
            <w:vMerge w:val="restart"/>
            <w:vAlign w:val="center"/>
          </w:tcPr>
          <w:p w14:paraId="49B479E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中建八局第三建设有限公司</w:t>
            </w:r>
          </w:p>
        </w:tc>
      </w:tr>
      <w:tr w14:paraId="4B1E2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Pr>
          <w:p w14:paraId="2160EC2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25</w:t>
            </w:r>
          </w:p>
        </w:tc>
        <w:tc>
          <w:tcPr>
            <w:tcW w:w="8100" w:type="dxa"/>
          </w:tcPr>
          <w:p w14:paraId="4E32BC45">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开封市科创人才产业园项目部</w:t>
            </w:r>
          </w:p>
        </w:tc>
        <w:tc>
          <w:tcPr>
            <w:tcW w:w="4897" w:type="dxa"/>
            <w:vMerge w:val="continue"/>
          </w:tcPr>
          <w:p w14:paraId="229D584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sz w:val="24"/>
                <w:szCs w:val="24"/>
                <w:vertAlign w:val="baseline"/>
                <w:lang w:val="en-US" w:eastAsia="zh-CN"/>
              </w:rPr>
            </w:pPr>
          </w:p>
        </w:tc>
      </w:tr>
      <w:tr w14:paraId="5C2EA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Pr>
          <w:p w14:paraId="10AC818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26</w:t>
            </w:r>
          </w:p>
        </w:tc>
        <w:tc>
          <w:tcPr>
            <w:tcW w:w="8100" w:type="dxa"/>
          </w:tcPr>
          <w:p w14:paraId="5B42E2B7">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中原工学院航空港校区一期建设工程项目电子信息楼及公共教学楼施工项目部</w:t>
            </w:r>
          </w:p>
        </w:tc>
        <w:tc>
          <w:tcPr>
            <w:tcW w:w="4897" w:type="dxa"/>
            <w:vMerge w:val="continue"/>
          </w:tcPr>
          <w:p w14:paraId="3820FB9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sz w:val="24"/>
                <w:szCs w:val="24"/>
                <w:vertAlign w:val="baseline"/>
                <w:lang w:val="en-US" w:eastAsia="zh-CN"/>
              </w:rPr>
            </w:pPr>
          </w:p>
        </w:tc>
      </w:tr>
      <w:tr w14:paraId="19808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Pr>
          <w:p w14:paraId="6A54C3D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27</w:t>
            </w:r>
          </w:p>
        </w:tc>
        <w:tc>
          <w:tcPr>
            <w:tcW w:w="8100" w:type="dxa"/>
          </w:tcPr>
          <w:p w14:paraId="0E4F08F6">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heme="majorEastAsia" w:hAnsiTheme="majorEastAsia" w:eastAsiaTheme="majorEastAsia" w:cstheme="majorEastAsia"/>
                <w:sz w:val="24"/>
                <w:szCs w:val="24"/>
                <w:vertAlign w:val="baseline"/>
                <w:lang w:val="en-US" w:eastAsia="zh-CN"/>
              </w:rPr>
            </w:pPr>
            <w:r>
              <w:rPr>
                <w:rFonts w:hint="default" w:asciiTheme="majorEastAsia" w:hAnsiTheme="majorEastAsia" w:eastAsiaTheme="majorEastAsia" w:cstheme="majorEastAsia"/>
                <w:sz w:val="24"/>
                <w:szCs w:val="24"/>
                <w:vertAlign w:val="baseline"/>
                <w:lang w:val="en-US" w:eastAsia="zh-CN"/>
              </w:rPr>
              <w:t>中欧班列（郑州）集结中心—海关作业区施工总承包项目</w:t>
            </w:r>
            <w:r>
              <w:rPr>
                <w:rFonts w:hint="eastAsia" w:asciiTheme="majorEastAsia" w:hAnsiTheme="majorEastAsia" w:eastAsiaTheme="majorEastAsia" w:cstheme="majorEastAsia"/>
                <w:sz w:val="24"/>
                <w:szCs w:val="24"/>
                <w:vertAlign w:val="baseline"/>
                <w:lang w:val="en-US" w:eastAsia="zh-CN"/>
              </w:rPr>
              <w:t>部</w:t>
            </w:r>
          </w:p>
        </w:tc>
        <w:tc>
          <w:tcPr>
            <w:tcW w:w="4897" w:type="dxa"/>
            <w:vMerge w:val="continue"/>
          </w:tcPr>
          <w:p w14:paraId="4434FD3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p>
        </w:tc>
      </w:tr>
      <w:tr w14:paraId="76119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Pr>
          <w:p w14:paraId="104509A4">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28</w:t>
            </w:r>
          </w:p>
        </w:tc>
        <w:tc>
          <w:tcPr>
            <w:tcW w:w="8100" w:type="dxa"/>
          </w:tcPr>
          <w:p w14:paraId="71E28CDD">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云智科技园（1#—12#新型产业厂房、13#配套用房、地下室及地下车库项目部</w:t>
            </w:r>
          </w:p>
        </w:tc>
        <w:tc>
          <w:tcPr>
            <w:tcW w:w="4897" w:type="dxa"/>
            <w:vMerge w:val="restart"/>
            <w:vAlign w:val="center"/>
          </w:tcPr>
          <w:p w14:paraId="15B9F215">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中建八局河南建设有限公司</w:t>
            </w:r>
          </w:p>
        </w:tc>
      </w:tr>
      <w:tr w14:paraId="7B632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Pr>
          <w:p w14:paraId="651FE44A">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29</w:t>
            </w:r>
          </w:p>
        </w:tc>
        <w:tc>
          <w:tcPr>
            <w:tcW w:w="8100" w:type="dxa"/>
          </w:tcPr>
          <w:p w14:paraId="079A6E4F">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汝阳县智慧冷链物流产业园项目部</w:t>
            </w:r>
          </w:p>
        </w:tc>
        <w:tc>
          <w:tcPr>
            <w:tcW w:w="4897" w:type="dxa"/>
            <w:vMerge w:val="continue"/>
            <w:vAlign w:val="center"/>
          </w:tcPr>
          <w:p w14:paraId="11F65145">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sz w:val="24"/>
                <w:szCs w:val="24"/>
                <w:vertAlign w:val="baseline"/>
                <w:lang w:val="en-US" w:eastAsia="zh-CN"/>
              </w:rPr>
            </w:pPr>
          </w:p>
        </w:tc>
      </w:tr>
      <w:tr w14:paraId="2CBA6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Pr>
          <w:p w14:paraId="5966031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30</w:t>
            </w:r>
          </w:p>
        </w:tc>
        <w:tc>
          <w:tcPr>
            <w:tcW w:w="8100" w:type="dxa"/>
          </w:tcPr>
          <w:p w14:paraId="0879A824">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郑州国际金贸港总部经济产业园建设项目部</w:t>
            </w:r>
          </w:p>
        </w:tc>
        <w:tc>
          <w:tcPr>
            <w:tcW w:w="4897" w:type="dxa"/>
            <w:vMerge w:val="continue"/>
          </w:tcPr>
          <w:p w14:paraId="11D24B9A">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sz w:val="24"/>
                <w:szCs w:val="24"/>
                <w:vertAlign w:val="baseline"/>
                <w:lang w:val="en-US" w:eastAsia="zh-CN"/>
              </w:rPr>
            </w:pPr>
          </w:p>
        </w:tc>
      </w:tr>
      <w:tr w14:paraId="22ECC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Pr>
          <w:p w14:paraId="7074B70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31</w:t>
            </w:r>
          </w:p>
        </w:tc>
        <w:tc>
          <w:tcPr>
            <w:tcW w:w="8100" w:type="dxa"/>
          </w:tcPr>
          <w:p w14:paraId="77429E46">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现代水网科技创新基地及水质监控预警和应急技术中心建设项目部</w:t>
            </w:r>
          </w:p>
        </w:tc>
        <w:tc>
          <w:tcPr>
            <w:tcW w:w="4897" w:type="dxa"/>
            <w:vMerge w:val="continue"/>
          </w:tcPr>
          <w:p w14:paraId="397D2F0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sz w:val="24"/>
                <w:szCs w:val="24"/>
                <w:vertAlign w:val="baseline"/>
                <w:lang w:val="en-US" w:eastAsia="zh-CN"/>
              </w:rPr>
            </w:pPr>
          </w:p>
        </w:tc>
      </w:tr>
      <w:tr w14:paraId="009F1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Pr>
          <w:p w14:paraId="18208ED2">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32</w:t>
            </w:r>
          </w:p>
        </w:tc>
        <w:tc>
          <w:tcPr>
            <w:tcW w:w="8100" w:type="dxa"/>
          </w:tcPr>
          <w:p w14:paraId="04508D2B">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河南开封科技传媒学院新校区项目部</w:t>
            </w:r>
          </w:p>
        </w:tc>
        <w:tc>
          <w:tcPr>
            <w:tcW w:w="4897" w:type="dxa"/>
          </w:tcPr>
          <w:p w14:paraId="18A9FF8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中建八局发展建设有限公司</w:t>
            </w:r>
          </w:p>
        </w:tc>
      </w:tr>
      <w:tr w14:paraId="033AD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Pr>
          <w:p w14:paraId="3A79894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33</w:t>
            </w:r>
          </w:p>
        </w:tc>
        <w:tc>
          <w:tcPr>
            <w:tcW w:w="8100" w:type="dxa"/>
            <w:shd w:val="clear" w:color="auto" w:fill="auto"/>
            <w:vAlign w:val="top"/>
          </w:tcPr>
          <w:p w14:paraId="1F7C09DA">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heme="majorEastAsia" w:hAnsiTheme="majorEastAsia" w:eastAsiaTheme="majorEastAsia" w:cstheme="majorEastAsia"/>
                <w:kern w:val="2"/>
                <w:sz w:val="24"/>
                <w:szCs w:val="24"/>
                <w:vertAlign w:val="baseline"/>
                <w:lang w:val="en-US" w:eastAsia="zh-CN" w:bidi="ar-SA"/>
              </w:rPr>
            </w:pPr>
            <w:r>
              <w:rPr>
                <w:rFonts w:hint="eastAsia" w:asciiTheme="majorEastAsia" w:hAnsiTheme="majorEastAsia" w:eastAsiaTheme="majorEastAsia" w:cstheme="majorEastAsia"/>
                <w:sz w:val="24"/>
                <w:szCs w:val="24"/>
                <w:vertAlign w:val="baseline"/>
                <w:lang w:val="en-US" w:eastAsia="zh-CN"/>
              </w:rPr>
              <w:t>污泥干化处理厂项目部（一期）</w:t>
            </w:r>
          </w:p>
        </w:tc>
        <w:tc>
          <w:tcPr>
            <w:tcW w:w="4897" w:type="dxa"/>
            <w:vMerge w:val="restart"/>
            <w:shd w:val="clear" w:color="auto" w:fill="auto"/>
            <w:vAlign w:val="center"/>
          </w:tcPr>
          <w:p w14:paraId="17E0E3C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kern w:val="2"/>
                <w:sz w:val="24"/>
                <w:szCs w:val="24"/>
                <w:vertAlign w:val="baseline"/>
                <w:lang w:val="en-US" w:eastAsia="zh-CN" w:bidi="ar-SA"/>
              </w:rPr>
            </w:pPr>
            <w:r>
              <w:rPr>
                <w:rFonts w:hint="eastAsia" w:asciiTheme="majorEastAsia" w:hAnsiTheme="majorEastAsia" w:eastAsiaTheme="majorEastAsia" w:cstheme="majorEastAsia"/>
                <w:sz w:val="24"/>
                <w:szCs w:val="24"/>
                <w:vertAlign w:val="baseline"/>
                <w:lang w:val="en-US" w:eastAsia="zh-CN"/>
              </w:rPr>
              <w:t>中建三局集团有限公司</w:t>
            </w:r>
          </w:p>
        </w:tc>
      </w:tr>
      <w:tr w14:paraId="161F1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Pr>
          <w:p w14:paraId="355E454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34</w:t>
            </w:r>
          </w:p>
        </w:tc>
        <w:tc>
          <w:tcPr>
            <w:tcW w:w="8100" w:type="dxa"/>
          </w:tcPr>
          <w:p w14:paraId="1C031E4F">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河南中烟工业有限责任公司许昌片烟醇化库建设项目部</w:t>
            </w:r>
          </w:p>
        </w:tc>
        <w:tc>
          <w:tcPr>
            <w:tcW w:w="4897" w:type="dxa"/>
            <w:vMerge w:val="continue"/>
            <w:vAlign w:val="top"/>
          </w:tcPr>
          <w:p w14:paraId="70BA368C">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color w:val="auto"/>
                <w:sz w:val="24"/>
                <w:szCs w:val="24"/>
                <w:vertAlign w:val="baseline"/>
                <w:lang w:val="en-US" w:eastAsia="zh-CN"/>
              </w:rPr>
            </w:pPr>
          </w:p>
        </w:tc>
      </w:tr>
      <w:tr w14:paraId="212F6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Pr>
          <w:p w14:paraId="615F6E2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35</w:t>
            </w:r>
          </w:p>
        </w:tc>
        <w:tc>
          <w:tcPr>
            <w:tcW w:w="8100" w:type="dxa"/>
          </w:tcPr>
          <w:p w14:paraId="63A97588">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河南中医药大学第一附属医院国家医学中心建设项目部（B地块一期）</w:t>
            </w:r>
          </w:p>
        </w:tc>
        <w:tc>
          <w:tcPr>
            <w:tcW w:w="4897" w:type="dxa"/>
            <w:vMerge w:val="continue"/>
            <w:vAlign w:val="center"/>
          </w:tcPr>
          <w:p w14:paraId="4752F63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sz w:val="24"/>
                <w:szCs w:val="24"/>
                <w:vertAlign w:val="baseline"/>
                <w:lang w:val="en-US" w:eastAsia="zh-CN"/>
              </w:rPr>
            </w:pPr>
          </w:p>
        </w:tc>
      </w:tr>
      <w:tr w14:paraId="4B9C6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Pr>
          <w:p w14:paraId="37A1E21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36</w:t>
            </w:r>
          </w:p>
        </w:tc>
        <w:tc>
          <w:tcPr>
            <w:tcW w:w="8100" w:type="dxa"/>
          </w:tcPr>
          <w:p w14:paraId="670C24FD">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洛阳文化旅游职业学院（二期）建设项目部（11#艺术楼、12#、13#宿舍楼、配电房）</w:t>
            </w:r>
          </w:p>
        </w:tc>
        <w:tc>
          <w:tcPr>
            <w:tcW w:w="4897" w:type="dxa"/>
            <w:vMerge w:val="continue"/>
          </w:tcPr>
          <w:p w14:paraId="4C2A918F">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sz w:val="24"/>
                <w:szCs w:val="24"/>
                <w:vertAlign w:val="baseline"/>
                <w:lang w:val="en-US" w:eastAsia="zh-CN"/>
              </w:rPr>
            </w:pPr>
          </w:p>
        </w:tc>
      </w:tr>
      <w:tr w14:paraId="17512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Pr>
          <w:p w14:paraId="10AAF2A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37</w:t>
            </w:r>
          </w:p>
        </w:tc>
        <w:tc>
          <w:tcPr>
            <w:tcW w:w="8100" w:type="dxa"/>
          </w:tcPr>
          <w:p w14:paraId="3CE0534F">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郑州市金水河综合整治工程补充（下游七里河防洪提升治理工程）第十九标段项目部</w:t>
            </w:r>
          </w:p>
        </w:tc>
        <w:tc>
          <w:tcPr>
            <w:tcW w:w="4897" w:type="dxa"/>
            <w:vMerge w:val="continue"/>
          </w:tcPr>
          <w:p w14:paraId="4FEB841F">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sz w:val="24"/>
                <w:szCs w:val="24"/>
                <w:vertAlign w:val="baseline"/>
                <w:lang w:val="en-US" w:eastAsia="zh-CN"/>
              </w:rPr>
            </w:pPr>
          </w:p>
        </w:tc>
      </w:tr>
      <w:tr w14:paraId="6EC46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Pr>
          <w:p w14:paraId="25D65BAF">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38</w:t>
            </w:r>
          </w:p>
        </w:tc>
        <w:tc>
          <w:tcPr>
            <w:tcW w:w="8100" w:type="dxa"/>
          </w:tcPr>
          <w:p w14:paraId="04C8CEF1">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S227林桐线卫辉市至郑济公铁两用桥段改建工程项目部</w:t>
            </w:r>
          </w:p>
        </w:tc>
        <w:tc>
          <w:tcPr>
            <w:tcW w:w="4897" w:type="dxa"/>
            <w:vAlign w:val="center"/>
          </w:tcPr>
          <w:p w14:paraId="61CB08B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中交一公局第七工程有限公司</w:t>
            </w:r>
          </w:p>
        </w:tc>
      </w:tr>
      <w:tr w14:paraId="5546D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Pr>
          <w:p w14:paraId="40A3A04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39</w:t>
            </w:r>
          </w:p>
        </w:tc>
        <w:tc>
          <w:tcPr>
            <w:tcW w:w="8100" w:type="dxa"/>
          </w:tcPr>
          <w:p w14:paraId="17CAA13F">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阳城县芹池、寺头等乡村供水管网建设项目部</w:t>
            </w:r>
          </w:p>
        </w:tc>
        <w:tc>
          <w:tcPr>
            <w:tcW w:w="4897" w:type="dxa"/>
          </w:tcPr>
          <w:p w14:paraId="10F91E02">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中建路桥集团第四工程有限公司</w:t>
            </w:r>
          </w:p>
        </w:tc>
      </w:tr>
      <w:tr w14:paraId="45C58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Pr>
          <w:p w14:paraId="65A990C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40</w:t>
            </w:r>
          </w:p>
        </w:tc>
        <w:tc>
          <w:tcPr>
            <w:tcW w:w="8100" w:type="dxa"/>
          </w:tcPr>
          <w:p w14:paraId="221B37F7">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河南省“十四五”陆浑灌区续建配套与现代化改造2025年度工程施工Ⅲ标项目部</w:t>
            </w:r>
          </w:p>
        </w:tc>
        <w:tc>
          <w:tcPr>
            <w:tcW w:w="4897" w:type="dxa"/>
            <w:vMerge w:val="restart"/>
            <w:vAlign w:val="center"/>
          </w:tcPr>
          <w:p w14:paraId="68162DA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河南省水利第二工程局集团有限公司</w:t>
            </w:r>
          </w:p>
        </w:tc>
      </w:tr>
      <w:tr w14:paraId="7958E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Pr>
          <w:p w14:paraId="3F17D39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41</w:t>
            </w:r>
          </w:p>
        </w:tc>
        <w:tc>
          <w:tcPr>
            <w:tcW w:w="8100" w:type="dxa"/>
          </w:tcPr>
          <w:p w14:paraId="73D68FCB">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河南省袁湾水库工程特许经营项目土坝标段项目部</w:t>
            </w:r>
          </w:p>
        </w:tc>
        <w:tc>
          <w:tcPr>
            <w:tcW w:w="4897" w:type="dxa"/>
            <w:vMerge w:val="continue"/>
          </w:tcPr>
          <w:p w14:paraId="319F37A4">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sz w:val="24"/>
                <w:szCs w:val="24"/>
                <w:vertAlign w:val="baseline"/>
                <w:lang w:val="en-US" w:eastAsia="zh-CN"/>
              </w:rPr>
            </w:pPr>
          </w:p>
        </w:tc>
      </w:tr>
      <w:tr w14:paraId="5F107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Pr>
          <w:p w14:paraId="283318EC">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42</w:t>
            </w:r>
          </w:p>
        </w:tc>
        <w:tc>
          <w:tcPr>
            <w:tcW w:w="8100" w:type="dxa"/>
          </w:tcPr>
          <w:p w14:paraId="5C0739B0">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新郑市薛店镇电子信息产业园及配套基础设施建设项目部</w:t>
            </w:r>
          </w:p>
        </w:tc>
        <w:tc>
          <w:tcPr>
            <w:tcW w:w="4897" w:type="dxa"/>
          </w:tcPr>
          <w:p w14:paraId="178231F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浙江省建工集团有限责任公司</w:t>
            </w:r>
          </w:p>
        </w:tc>
      </w:tr>
      <w:tr w14:paraId="0D67C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Pr>
          <w:p w14:paraId="2713DCD4">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43</w:t>
            </w:r>
          </w:p>
        </w:tc>
        <w:tc>
          <w:tcPr>
            <w:tcW w:w="8100" w:type="dxa"/>
          </w:tcPr>
          <w:p w14:paraId="3258807A">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玖玺府项目部</w:t>
            </w:r>
          </w:p>
        </w:tc>
        <w:tc>
          <w:tcPr>
            <w:tcW w:w="4897" w:type="dxa"/>
            <w:vMerge w:val="restart"/>
          </w:tcPr>
          <w:p w14:paraId="5E109AB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河南省第一建筑工程集团有限责任公司</w:t>
            </w:r>
          </w:p>
        </w:tc>
      </w:tr>
      <w:tr w14:paraId="0827D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Pr>
          <w:p w14:paraId="4240BBC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44</w:t>
            </w:r>
          </w:p>
        </w:tc>
        <w:tc>
          <w:tcPr>
            <w:tcW w:w="8100" w:type="dxa"/>
          </w:tcPr>
          <w:p w14:paraId="03AC4459">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黄河研究中心项目部</w:t>
            </w:r>
          </w:p>
        </w:tc>
        <w:tc>
          <w:tcPr>
            <w:tcW w:w="4897" w:type="dxa"/>
            <w:vMerge w:val="continue"/>
            <w:vAlign w:val="center"/>
          </w:tcPr>
          <w:p w14:paraId="552E0BF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sz w:val="24"/>
                <w:szCs w:val="24"/>
                <w:vertAlign w:val="baseline"/>
                <w:lang w:val="en-US" w:eastAsia="zh-CN"/>
              </w:rPr>
            </w:pPr>
          </w:p>
        </w:tc>
      </w:tr>
      <w:tr w14:paraId="62948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Pr>
          <w:p w14:paraId="6326CE5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45</w:t>
            </w:r>
          </w:p>
        </w:tc>
        <w:tc>
          <w:tcPr>
            <w:tcW w:w="8100" w:type="dxa"/>
          </w:tcPr>
          <w:p w14:paraId="15D2AA6B">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郑航嘉苑建设项目施工总承包一标段项目部</w:t>
            </w:r>
          </w:p>
        </w:tc>
        <w:tc>
          <w:tcPr>
            <w:tcW w:w="4897" w:type="dxa"/>
            <w:vMerge w:val="continue"/>
          </w:tcPr>
          <w:p w14:paraId="0155C1A2">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sz w:val="24"/>
                <w:szCs w:val="24"/>
                <w:vertAlign w:val="baseline"/>
                <w:lang w:val="en-US" w:eastAsia="zh-CN"/>
              </w:rPr>
            </w:pPr>
          </w:p>
        </w:tc>
      </w:tr>
      <w:tr w14:paraId="4A1C0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Pr>
          <w:p w14:paraId="4F480F8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46</w:t>
            </w:r>
          </w:p>
        </w:tc>
        <w:tc>
          <w:tcPr>
            <w:tcW w:w="8100" w:type="dxa"/>
          </w:tcPr>
          <w:p w14:paraId="1273A077">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南阳职业学院西校区二期工程项目部</w:t>
            </w:r>
          </w:p>
        </w:tc>
        <w:tc>
          <w:tcPr>
            <w:tcW w:w="4897" w:type="dxa"/>
            <w:vMerge w:val="restart"/>
          </w:tcPr>
          <w:p w14:paraId="2601646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中建五局第三建设有限公司</w:t>
            </w:r>
          </w:p>
        </w:tc>
      </w:tr>
      <w:tr w14:paraId="0B0F9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Pr>
          <w:p w14:paraId="5367516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47</w:t>
            </w:r>
          </w:p>
        </w:tc>
        <w:tc>
          <w:tcPr>
            <w:tcW w:w="8100" w:type="dxa"/>
          </w:tcPr>
          <w:p w14:paraId="0C0EE9BC">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中建五局第三建设有限公司旭升村四期棚户区改造安置房项目部</w:t>
            </w:r>
          </w:p>
        </w:tc>
        <w:tc>
          <w:tcPr>
            <w:tcW w:w="4897" w:type="dxa"/>
            <w:vMerge w:val="continue"/>
          </w:tcPr>
          <w:p w14:paraId="6DD1B81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sz w:val="24"/>
                <w:szCs w:val="24"/>
                <w:vertAlign w:val="baseline"/>
                <w:lang w:val="en-US" w:eastAsia="zh-CN"/>
              </w:rPr>
            </w:pPr>
          </w:p>
        </w:tc>
      </w:tr>
      <w:tr w14:paraId="01D3D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Pr>
          <w:p w14:paraId="38C20DFF">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48</w:t>
            </w:r>
          </w:p>
        </w:tc>
        <w:tc>
          <w:tcPr>
            <w:tcW w:w="8100" w:type="dxa"/>
          </w:tcPr>
          <w:p w14:paraId="5AE2542A">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郑州市京广路陇海路片区易涝点综合治理工程大学路（政通路-金水河）排水管网综合改造工程项目部</w:t>
            </w:r>
          </w:p>
        </w:tc>
        <w:tc>
          <w:tcPr>
            <w:tcW w:w="4897" w:type="dxa"/>
            <w:vMerge w:val="restart"/>
            <w:vAlign w:val="center"/>
          </w:tcPr>
          <w:p w14:paraId="4E5CBF2A">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郑州一建集团有限公司</w:t>
            </w:r>
          </w:p>
        </w:tc>
      </w:tr>
      <w:tr w14:paraId="543F2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Pr>
          <w:p w14:paraId="73E1671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49</w:t>
            </w:r>
          </w:p>
        </w:tc>
        <w:tc>
          <w:tcPr>
            <w:tcW w:w="8100" w:type="dxa"/>
          </w:tcPr>
          <w:p w14:paraId="58990B32">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郑州大学科创大楼项目部（1#科创大楼、2#开闭所、一期地下室及地下车库）</w:t>
            </w:r>
          </w:p>
        </w:tc>
        <w:tc>
          <w:tcPr>
            <w:tcW w:w="4897" w:type="dxa"/>
            <w:vMerge w:val="continue"/>
          </w:tcPr>
          <w:p w14:paraId="6F73CD4F">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sz w:val="24"/>
                <w:szCs w:val="24"/>
                <w:vertAlign w:val="baseline"/>
                <w:lang w:val="en-US" w:eastAsia="zh-CN"/>
              </w:rPr>
            </w:pPr>
          </w:p>
        </w:tc>
      </w:tr>
      <w:tr w14:paraId="62F58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Pr>
          <w:p w14:paraId="4B1B4054">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50</w:t>
            </w:r>
          </w:p>
        </w:tc>
        <w:tc>
          <w:tcPr>
            <w:tcW w:w="8100" w:type="dxa"/>
            <w:shd w:val="clear" w:color="auto" w:fill="auto"/>
            <w:vAlign w:val="top"/>
          </w:tcPr>
          <w:p w14:paraId="15EFBEB3">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heme="majorEastAsia" w:hAnsiTheme="majorEastAsia" w:eastAsiaTheme="majorEastAsia" w:cstheme="majorEastAsia"/>
                <w:kern w:val="2"/>
                <w:sz w:val="24"/>
                <w:szCs w:val="24"/>
                <w:vertAlign w:val="baseline"/>
                <w:lang w:val="en-US" w:eastAsia="zh-CN" w:bidi="ar-SA"/>
              </w:rPr>
            </w:pPr>
            <w:r>
              <w:rPr>
                <w:rFonts w:hint="eastAsia" w:asciiTheme="majorEastAsia" w:hAnsiTheme="majorEastAsia" w:eastAsiaTheme="majorEastAsia" w:cstheme="majorEastAsia"/>
                <w:sz w:val="24"/>
                <w:szCs w:val="24"/>
                <w:vertAlign w:val="baseline"/>
                <w:lang w:val="en-US" w:eastAsia="zh-CN"/>
              </w:rPr>
              <w:t>河南中油新发展绿色能源有限公司郑州贾陈街综合能源站项目部</w:t>
            </w:r>
          </w:p>
        </w:tc>
        <w:tc>
          <w:tcPr>
            <w:tcW w:w="4897" w:type="dxa"/>
            <w:shd w:val="clear" w:color="auto" w:fill="auto"/>
            <w:vAlign w:val="center"/>
          </w:tcPr>
          <w:p w14:paraId="13CAB95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kern w:val="2"/>
                <w:sz w:val="24"/>
                <w:szCs w:val="24"/>
                <w:vertAlign w:val="baseline"/>
                <w:lang w:val="en-US" w:eastAsia="zh-CN" w:bidi="ar-SA"/>
              </w:rPr>
            </w:pPr>
            <w:r>
              <w:rPr>
                <w:rFonts w:hint="eastAsia" w:asciiTheme="majorEastAsia" w:hAnsiTheme="majorEastAsia" w:eastAsiaTheme="majorEastAsia" w:cstheme="majorEastAsia"/>
                <w:sz w:val="24"/>
                <w:szCs w:val="24"/>
                <w:vertAlign w:val="baseline"/>
                <w:lang w:val="en-US" w:eastAsia="zh-CN"/>
              </w:rPr>
              <w:t>河南城洲建设工程有限公司</w:t>
            </w:r>
          </w:p>
        </w:tc>
      </w:tr>
      <w:tr w14:paraId="66A69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7" w:type="dxa"/>
          </w:tcPr>
          <w:p w14:paraId="768DF145">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heme="majorEastAsia" w:hAnsiTheme="majorEastAsia" w:eastAsiaTheme="majorEastAsia" w:cstheme="majorEastAsia"/>
                <w:sz w:val="24"/>
                <w:szCs w:val="24"/>
                <w:vertAlign w:val="baseline"/>
                <w:lang w:val="en-US" w:eastAsia="zh-CN"/>
              </w:rPr>
            </w:pPr>
            <w:r>
              <w:rPr>
                <w:rFonts w:hint="eastAsia" w:asciiTheme="majorEastAsia" w:hAnsiTheme="majorEastAsia" w:eastAsiaTheme="majorEastAsia" w:cstheme="majorEastAsia"/>
                <w:sz w:val="24"/>
                <w:szCs w:val="24"/>
                <w:vertAlign w:val="baseline"/>
                <w:lang w:val="en-US" w:eastAsia="zh-CN"/>
              </w:rPr>
              <w:t>51</w:t>
            </w:r>
          </w:p>
        </w:tc>
        <w:tc>
          <w:tcPr>
            <w:tcW w:w="8100" w:type="dxa"/>
            <w:shd w:val="clear" w:color="auto" w:fill="auto"/>
            <w:vAlign w:val="top"/>
          </w:tcPr>
          <w:p w14:paraId="4BE263D9">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heme="majorEastAsia" w:hAnsiTheme="majorEastAsia" w:eastAsiaTheme="majorEastAsia" w:cstheme="majorEastAsia"/>
                <w:kern w:val="2"/>
                <w:sz w:val="24"/>
                <w:szCs w:val="24"/>
                <w:vertAlign w:val="baseline"/>
                <w:lang w:val="en-US" w:eastAsia="zh-CN" w:bidi="ar-SA"/>
              </w:rPr>
            </w:pPr>
            <w:r>
              <w:rPr>
                <w:rFonts w:hint="eastAsia" w:asciiTheme="majorEastAsia" w:hAnsiTheme="majorEastAsia" w:eastAsiaTheme="majorEastAsia" w:cstheme="majorEastAsia"/>
                <w:sz w:val="24"/>
                <w:szCs w:val="24"/>
                <w:vertAlign w:val="baseline"/>
                <w:lang w:val="en-US" w:eastAsia="zh-CN"/>
              </w:rPr>
              <w:t>郑州市东部餐厨垃圾处理工程项目部</w:t>
            </w:r>
          </w:p>
        </w:tc>
        <w:tc>
          <w:tcPr>
            <w:tcW w:w="4897" w:type="dxa"/>
            <w:shd w:val="clear" w:color="auto" w:fill="auto"/>
            <w:vAlign w:val="top"/>
          </w:tcPr>
          <w:p w14:paraId="60781D6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cstheme="majorEastAsia"/>
                <w:kern w:val="2"/>
                <w:sz w:val="24"/>
                <w:szCs w:val="24"/>
                <w:vertAlign w:val="baseline"/>
                <w:lang w:val="en-US" w:eastAsia="zh-CN" w:bidi="ar-SA"/>
              </w:rPr>
            </w:pPr>
            <w:r>
              <w:rPr>
                <w:rFonts w:hint="eastAsia" w:asciiTheme="majorEastAsia" w:hAnsiTheme="majorEastAsia" w:eastAsiaTheme="majorEastAsia" w:cstheme="majorEastAsia"/>
                <w:sz w:val="24"/>
                <w:szCs w:val="24"/>
                <w:vertAlign w:val="baseline"/>
                <w:lang w:val="en-US" w:eastAsia="zh-CN"/>
              </w:rPr>
              <w:t>河南中部建设工程有限公司</w:t>
            </w:r>
          </w:p>
        </w:tc>
      </w:tr>
    </w:tbl>
    <w:p w14:paraId="0623F48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sz w:val="24"/>
          <w:szCs w:val="24"/>
          <w:lang w:val="en-US" w:eastAsia="zh-CN"/>
        </w:rPr>
      </w:pPr>
    </w:p>
    <w:sectPr>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FE63F9E-78E3-45F6-9EFA-B80F633B756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4118F10C-7980-4C58-BF95-EF9FD6A09831}"/>
  </w:font>
  <w:font w:name="方正小标宋简体">
    <w:panose1 w:val="03000509000000000000"/>
    <w:charset w:val="86"/>
    <w:family w:val="auto"/>
    <w:pitch w:val="default"/>
    <w:sig w:usb0="00000001" w:usb1="080E0000" w:usb2="00000000" w:usb3="00000000" w:csb0="00040000" w:csb1="00000000"/>
    <w:embedRegular r:id="rId3" w:fontKey="{BE9AFB0D-8EDC-4B9C-B96E-4061A9DC9C2E}"/>
  </w:font>
  <w:font w:name="楷体">
    <w:panose1 w:val="02010609060101010101"/>
    <w:charset w:val="86"/>
    <w:family w:val="auto"/>
    <w:pitch w:val="default"/>
    <w:sig w:usb0="800002BF" w:usb1="38CF7CFA" w:usb2="00000016" w:usb3="00000000" w:csb0="00040001" w:csb1="00000000"/>
    <w:embedRegular r:id="rId4" w:fontKey="{30A8BC15-6B92-47B1-8669-27C13CAD92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Q5NzUzOTk0MTFhNzI5MjRjNTAxOTYyNTIwYmM2MTkifQ=="/>
  </w:docVars>
  <w:rsids>
    <w:rsidRoot w:val="00000000"/>
    <w:rsid w:val="024C3A1B"/>
    <w:rsid w:val="03817CEA"/>
    <w:rsid w:val="07DB3012"/>
    <w:rsid w:val="08C17437"/>
    <w:rsid w:val="0BCA1A46"/>
    <w:rsid w:val="0BE502CE"/>
    <w:rsid w:val="0F345B7D"/>
    <w:rsid w:val="0F76750E"/>
    <w:rsid w:val="12E84330"/>
    <w:rsid w:val="13433AB8"/>
    <w:rsid w:val="14321BD6"/>
    <w:rsid w:val="15CE063D"/>
    <w:rsid w:val="18B96638"/>
    <w:rsid w:val="19FB79B9"/>
    <w:rsid w:val="1AB35E29"/>
    <w:rsid w:val="1CA80C60"/>
    <w:rsid w:val="1CE61484"/>
    <w:rsid w:val="21846AF6"/>
    <w:rsid w:val="21CB2E56"/>
    <w:rsid w:val="23484089"/>
    <w:rsid w:val="23CA1E52"/>
    <w:rsid w:val="29CE03E2"/>
    <w:rsid w:val="2C4D6197"/>
    <w:rsid w:val="31403571"/>
    <w:rsid w:val="3237146C"/>
    <w:rsid w:val="328C4BE9"/>
    <w:rsid w:val="32EE7837"/>
    <w:rsid w:val="36BF68D6"/>
    <w:rsid w:val="371B49F9"/>
    <w:rsid w:val="373378A4"/>
    <w:rsid w:val="397868C1"/>
    <w:rsid w:val="3A5E0F20"/>
    <w:rsid w:val="3D297AA1"/>
    <w:rsid w:val="3FFB2F15"/>
    <w:rsid w:val="400973E0"/>
    <w:rsid w:val="409979C5"/>
    <w:rsid w:val="416746E0"/>
    <w:rsid w:val="424D7564"/>
    <w:rsid w:val="43753B4E"/>
    <w:rsid w:val="43FE0A65"/>
    <w:rsid w:val="48D16F09"/>
    <w:rsid w:val="497C7C92"/>
    <w:rsid w:val="4AAE55D6"/>
    <w:rsid w:val="4C6255FF"/>
    <w:rsid w:val="4CBB5F06"/>
    <w:rsid w:val="4F2A7373"/>
    <w:rsid w:val="5023629C"/>
    <w:rsid w:val="54892D70"/>
    <w:rsid w:val="54BA27C4"/>
    <w:rsid w:val="55181485"/>
    <w:rsid w:val="566023A4"/>
    <w:rsid w:val="578136C4"/>
    <w:rsid w:val="57BE341C"/>
    <w:rsid w:val="5ADC4858"/>
    <w:rsid w:val="5B8D2D21"/>
    <w:rsid w:val="607B34C4"/>
    <w:rsid w:val="62E322AB"/>
    <w:rsid w:val="63136F8D"/>
    <w:rsid w:val="63CB2A7A"/>
    <w:rsid w:val="642D64E5"/>
    <w:rsid w:val="68DB1139"/>
    <w:rsid w:val="69B1609B"/>
    <w:rsid w:val="6A757DE4"/>
    <w:rsid w:val="6A9D1571"/>
    <w:rsid w:val="6AAB4A1D"/>
    <w:rsid w:val="6C3F2B27"/>
    <w:rsid w:val="6E105C5A"/>
    <w:rsid w:val="6EC84D35"/>
    <w:rsid w:val="703134FA"/>
    <w:rsid w:val="714431D1"/>
    <w:rsid w:val="72BA45C2"/>
    <w:rsid w:val="75611E78"/>
    <w:rsid w:val="7580068F"/>
    <w:rsid w:val="76764860"/>
    <w:rsid w:val="76A338B5"/>
    <w:rsid w:val="7C7D2C09"/>
    <w:rsid w:val="7E2F12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1439</Words>
  <Characters>1509</Characters>
  <Lines>0</Lines>
  <Paragraphs>0</Paragraphs>
  <TotalTime>0</TotalTime>
  <ScaleCrop>false</ScaleCrop>
  <LinksUpToDate>false</LinksUpToDate>
  <CharactersWithSpaces>1510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2023-07-04T02:50:00Z</dcterms:created>
  <dc:creator>Administrator</dc:creator>
  <cp:lastModifiedBy>Mela</cp:lastModifiedBy>
  <cp:lastPrinted>2026-07-28T07:08:00Z</cp:lastPrinted>
  <dcterms:modified xsi:type="dcterms:W3CDTF">2026-08-05T07:13:18Z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D44A1D3B9BA147E19D919D10E5ECA9E8_13</vt:lpwstr>
  </property>
  <property fmtid="{D5CDD505-2E9C-101B-9397-08002B2CF9AE}" pid="4" name="KSOTemplateDocerSaveRecord">
    <vt:lpwstr>eyJoZGlkIjoiZTNmMGQ0NDgwOGE2OWI1YTUwY2RlZjA0OWEyMDFjYmUiLCJ1c2VySWQiOiI3Njk2MDE3NzMifQ==</vt:lpwstr>
  </property>
</Properties>
</file>