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附件1</w:t>
      </w:r>
    </w:p>
    <w:p>
      <w:pPr>
        <w:jc w:val="center"/>
        <w:rPr>
          <w:rFonts w:hint="eastAsia" w:ascii="宋体" w:hAnsi="宋体"/>
          <w:b/>
          <w:sz w:val="44"/>
          <w:szCs w:val="44"/>
          <w:lang w:val="en-US" w:eastAsia="zh-CN"/>
        </w:rPr>
      </w:pPr>
      <w:r>
        <w:rPr>
          <w:rFonts w:hint="eastAsia" w:ascii="宋体" w:hAnsi="宋体"/>
          <w:b/>
          <w:sz w:val="44"/>
          <w:szCs w:val="44"/>
        </w:rPr>
        <w:t>河南省建筑业企业信用评价</w:t>
      </w:r>
      <w:r>
        <w:rPr>
          <w:rFonts w:hint="eastAsia" w:ascii="宋体" w:hAnsi="宋体"/>
          <w:b/>
          <w:sz w:val="44"/>
          <w:szCs w:val="44"/>
          <w:lang w:val="en-US" w:eastAsia="zh-CN"/>
        </w:rPr>
        <w:t>指标</w:t>
      </w:r>
    </w:p>
    <w:tbl>
      <w:tblPr>
        <w:tblStyle w:val="2"/>
        <w:tblpPr w:leftFromText="180" w:rightFromText="180" w:vertAnchor="text" w:horzAnchor="page" w:tblpXSpec="center" w:tblpY="135"/>
        <w:tblOverlap w:val="never"/>
        <w:tblW w:w="50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341"/>
        <w:gridCol w:w="3014"/>
        <w:gridCol w:w="789"/>
        <w:gridCol w:w="7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9"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内容</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主 要 评 价 指 标</w:t>
            </w:r>
          </w:p>
        </w:tc>
        <w:tc>
          <w:tcPr>
            <w:tcW w:w="1062"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标    　准</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一、基本素质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lang w:val="en-US" w:eastAsia="zh-CN"/>
              </w:rPr>
              <w:t>15</w:t>
            </w:r>
            <w:r>
              <w:rPr>
                <w:rFonts w:hint="eastAsia" w:ascii="宋体" w:hAnsi="宋体"/>
                <w:b/>
              </w:rPr>
              <w:t>分</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企业资质等</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取得营业执照、资质证书、安全生产许可证等且在有效期内</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取得相应证书且在有效期内</w:t>
            </w:r>
            <w:r>
              <w:rPr>
                <w:rFonts w:hint="eastAsia" w:ascii="宋体" w:hAnsi="宋体"/>
                <w:color w:val="000000"/>
                <w:lang w:eastAsia="zh-CN"/>
              </w:rPr>
              <w:t>，近三年安全生产许可证连续取得无断档者得</w:t>
            </w:r>
            <w:r>
              <w:rPr>
                <w:rFonts w:hint="eastAsia" w:ascii="宋体" w:hAnsi="宋体"/>
                <w:color w:val="000000"/>
                <w:lang w:val="en-US" w:eastAsia="zh-CN"/>
              </w:rPr>
              <w:t>3分。近三年安全生产许可证未连续取得者</w:t>
            </w:r>
            <w:r>
              <w:rPr>
                <w:rFonts w:hint="eastAsia" w:ascii="宋体" w:hAnsi="宋体"/>
                <w:color w:val="000000"/>
              </w:rPr>
              <w:t>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2</w:t>
            </w:r>
            <w:r>
              <w:rPr>
                <w:rFonts w:hint="eastAsia" w:ascii="宋体" w:hAnsi="宋体" w:eastAsia="宋体" w:cs="Times New Roman"/>
                <w:color w:val="000000"/>
                <w:lang w:val="en-US" w:eastAsia="zh-CN"/>
              </w:rPr>
              <w:t>.</w:t>
            </w:r>
            <w:r>
              <w:rPr>
                <w:rFonts w:hint="eastAsia" w:ascii="宋体" w:hAnsi="宋体" w:eastAsia="宋体" w:cs="Times New Roman"/>
                <w:color w:val="000000"/>
              </w:rPr>
              <w:t>公司组织机构及各项规章制度建设</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规章制度完备，运行有效</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000000"/>
              </w:rPr>
            </w:pPr>
            <w:r>
              <w:rPr>
                <w:rFonts w:hint="eastAsia" w:ascii="宋体" w:hAnsi="宋体" w:eastAsia="宋体" w:cs="Times New Roman"/>
                <w:color w:val="000000"/>
              </w:rPr>
              <w:t>7分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组织机构健全、合理，职责明确；各项规章制度严谨、健全，能认真执行并持续改进者得7分。质量、安全、合同、财务、设备、材料采购、劳资等管理制度，每缺少一项减1分，减完为止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3</w:t>
            </w:r>
            <w:r>
              <w:rPr>
                <w:rFonts w:hint="eastAsia" w:ascii="宋体" w:hAnsi="宋体"/>
                <w:color w:val="000000"/>
                <w:lang w:val="en-US" w:eastAsia="zh-CN"/>
              </w:rPr>
              <w:t>.</w:t>
            </w:r>
            <w:r>
              <w:rPr>
                <w:rFonts w:hint="eastAsia" w:ascii="宋体" w:hAnsi="宋体"/>
                <w:color w:val="000000"/>
              </w:rPr>
              <w:t>管理体系建立</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质量管理体系认证；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环境管理体系认证；</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职业健康安全管理体系认证</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获得国家认可的认证证书，实施效果良好，能持续改进者得3分。</w:t>
            </w:r>
            <w:r>
              <w:rPr>
                <w:rFonts w:hint="eastAsia" w:ascii="宋体" w:hAnsi="宋体" w:eastAsia="宋体" w:cs="Times New Roman"/>
                <w:color w:val="000000"/>
                <w:lang w:val="en-US" w:eastAsia="zh-CN"/>
              </w:rPr>
              <w:t>每缺少一个管理体系认证减1分，减完为止。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olor w:val="000000"/>
                <w:lang w:val="en-US" w:eastAsia="zh-CN"/>
              </w:rPr>
            </w:pPr>
            <w:r>
              <w:rPr>
                <w:rFonts w:hint="eastAsia" w:ascii="宋体" w:hAnsi="宋体"/>
                <w:color w:val="000000"/>
                <w:lang w:val="en-US" w:eastAsia="zh-CN"/>
              </w:rPr>
              <w:t>4.党组织建设</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设立基层党组织，党的政策宣传到位，党的保障作用有力</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val="en-US" w:eastAsia="zh-CN"/>
              </w:rPr>
              <w:t>企业领导班子重视党建工作，设立基层党组织，对党的方针政策落实到位加1分；党组织生活和民生生活正常，能促进企业发展加1分。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1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二、经营能力及财务指标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r>
              <w:rPr>
                <w:rFonts w:hint="eastAsia" w:ascii="宋体" w:hAnsi="宋体"/>
                <w:b/>
                <w:lang w:val="en-US" w:eastAsia="zh-CN"/>
              </w:rPr>
              <w:t>20</w:t>
            </w:r>
            <w:r>
              <w:rPr>
                <w:rFonts w:hint="eastAsia" w:ascii="宋体" w:hAnsi="宋体"/>
                <w:b/>
              </w:rPr>
              <w:t>分</w:t>
            </w: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企业净资产</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符合相应的资质标准</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达到相应的资质标准得</w:t>
            </w:r>
            <w:r>
              <w:rPr>
                <w:rFonts w:hint="eastAsia" w:ascii="宋体" w:hAnsi="宋体"/>
                <w:color w:val="auto"/>
                <w:lang w:val="en-US" w:eastAsia="zh-CN"/>
              </w:rPr>
              <w:t>5</w:t>
            </w:r>
            <w:r>
              <w:rPr>
                <w:rFonts w:hint="eastAsia" w:ascii="宋体" w:hAnsi="宋体"/>
                <w:color w:val="auto"/>
              </w:rPr>
              <w:t>分，低于相应资质标准的不得分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2</w:t>
            </w:r>
            <w:r>
              <w:rPr>
                <w:rFonts w:hint="eastAsia" w:ascii="宋体" w:hAnsi="宋体"/>
                <w:color w:val="000000"/>
                <w:lang w:val="en-US" w:eastAsia="zh-CN"/>
              </w:rPr>
              <w:t>.</w:t>
            </w:r>
            <w:r>
              <w:rPr>
                <w:rFonts w:hint="eastAsia" w:ascii="宋体" w:hAnsi="宋体" w:cs="宋体"/>
                <w:color w:val="000000"/>
                <w:szCs w:val="21"/>
              </w:rPr>
              <w:t>净资产收益率</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净利润/平均净资产</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净资产收益率大于</w:t>
            </w:r>
            <w:r>
              <w:rPr>
                <w:rFonts w:hint="eastAsia" w:ascii="宋体" w:hAnsi="宋体"/>
                <w:color w:val="auto"/>
                <w:lang w:val="en-US" w:eastAsia="zh-CN"/>
              </w:rPr>
              <w:t>6</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分，每降低1%减</w:t>
            </w:r>
            <w:r>
              <w:rPr>
                <w:rFonts w:hint="eastAsia" w:ascii="宋体" w:hAnsi="宋体"/>
                <w:color w:val="auto"/>
                <w:lang w:val="en-US" w:eastAsia="zh-CN"/>
              </w:rPr>
              <w:t>0.5</w:t>
            </w:r>
            <w:r>
              <w:rPr>
                <w:rFonts w:hint="eastAsia" w:ascii="宋体" w:hAnsi="宋体"/>
                <w:color w:val="auto"/>
              </w:rPr>
              <w:t>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3</w:t>
            </w:r>
            <w:r>
              <w:rPr>
                <w:rFonts w:hint="eastAsia" w:ascii="宋体" w:hAnsi="宋体"/>
                <w:color w:val="000000"/>
                <w:lang w:val="en-US" w:eastAsia="zh-CN"/>
              </w:rPr>
              <w:t>.</w:t>
            </w:r>
            <w:r>
              <w:rPr>
                <w:rFonts w:hint="eastAsia" w:ascii="宋体" w:hAnsi="宋体" w:cs="宋体"/>
                <w:color w:val="000000"/>
                <w:szCs w:val="21"/>
              </w:rPr>
              <w:t>资产负债率</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负债总额/资产总额</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kern w:val="2"/>
                <w:sz w:val="21"/>
                <w:szCs w:val="24"/>
                <w:lang w:val="en-US" w:eastAsia="zh-CN" w:bidi="ar-SA"/>
              </w:rPr>
            </w:pPr>
            <w:r>
              <w:rPr>
                <w:rFonts w:hint="eastAsia" w:ascii="宋体" w:hAnsi="宋体"/>
                <w:color w:val="auto"/>
              </w:rPr>
              <w:t>资产负债率小于</w:t>
            </w:r>
            <w:r>
              <w:rPr>
                <w:rFonts w:hint="eastAsia" w:ascii="宋体" w:hAnsi="宋体"/>
                <w:color w:val="auto"/>
                <w:lang w:val="en-US" w:eastAsia="zh-CN"/>
              </w:rPr>
              <w:t>80</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分，每增加</w:t>
            </w:r>
            <w:r>
              <w:rPr>
                <w:rFonts w:hint="eastAsia" w:ascii="宋体" w:hAnsi="宋体"/>
                <w:color w:val="auto"/>
                <w:lang w:val="en-US" w:eastAsia="zh-CN"/>
              </w:rPr>
              <w:t>3</w:t>
            </w:r>
            <w:r>
              <w:rPr>
                <w:rFonts w:hint="eastAsia" w:ascii="宋体" w:hAnsi="宋体"/>
                <w:color w:val="auto"/>
              </w:rPr>
              <w:t>%减</w:t>
            </w:r>
            <w:r>
              <w:rPr>
                <w:rFonts w:hint="eastAsia" w:ascii="宋体" w:hAnsi="宋体"/>
                <w:color w:val="auto"/>
                <w:lang w:val="en-US" w:eastAsia="zh-CN"/>
              </w:rPr>
              <w:t>1</w:t>
            </w:r>
            <w:r>
              <w:rPr>
                <w:rFonts w:hint="eastAsia" w:ascii="宋体" w:hAnsi="宋体"/>
                <w:color w:val="auto"/>
              </w:rPr>
              <w:t>分，大于9</w:t>
            </w:r>
            <w:r>
              <w:rPr>
                <w:rFonts w:hint="eastAsia" w:ascii="宋体" w:hAnsi="宋体"/>
                <w:color w:val="auto"/>
                <w:lang w:val="en-US" w:eastAsia="zh-CN"/>
              </w:rPr>
              <w:t>5</w:t>
            </w:r>
            <w:r>
              <w:rPr>
                <w:rFonts w:hint="eastAsia" w:ascii="宋体" w:hAnsi="宋体"/>
                <w:color w:val="auto"/>
              </w:rPr>
              <w:t>%者不得分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19"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营业收入增长率</w:t>
            </w:r>
          </w:p>
        </w:tc>
        <w:tc>
          <w:tcPr>
            <w:tcW w:w="10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营业收入增长额/上年营业收入总额</w:t>
            </w:r>
          </w:p>
        </w:tc>
        <w:tc>
          <w:tcPr>
            <w:tcW w:w="27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lang w:val="en-US" w:eastAsia="zh-CN"/>
              </w:rPr>
            </w:pPr>
            <w:r>
              <w:rPr>
                <w:rFonts w:hint="eastAsia" w:ascii="宋体" w:hAnsi="宋体" w:eastAsia="宋体" w:cs="Times New Roman"/>
                <w:color w:val="auto"/>
              </w:rPr>
              <w:t>营业收入增长率超过10%得</w:t>
            </w:r>
            <w:r>
              <w:rPr>
                <w:rFonts w:hint="eastAsia" w:ascii="宋体" w:hAnsi="宋体" w:eastAsia="宋体" w:cs="Times New Roman"/>
                <w:color w:val="auto"/>
                <w:lang w:val="en-US" w:eastAsia="zh-CN"/>
              </w:rPr>
              <w:t>5</w:t>
            </w:r>
            <w:r>
              <w:rPr>
                <w:rFonts w:hint="eastAsia" w:ascii="宋体" w:hAnsi="宋体" w:eastAsia="宋体" w:cs="Times New Roman"/>
                <w:color w:val="auto"/>
              </w:rPr>
              <w:t>分，5%～10%之间</w:t>
            </w:r>
            <w:r>
              <w:rPr>
                <w:rFonts w:hint="eastAsia" w:ascii="宋体" w:hAnsi="宋体" w:eastAsia="宋体" w:cs="Times New Roman"/>
                <w:color w:val="auto"/>
                <w:lang w:val="en-US" w:eastAsia="zh-CN"/>
              </w:rPr>
              <w:t>得4分，低于</w:t>
            </w:r>
            <w:r>
              <w:rPr>
                <w:rFonts w:hint="eastAsia" w:ascii="宋体" w:hAnsi="宋体" w:eastAsia="宋体" w:cs="Times New Roman"/>
                <w:color w:val="auto"/>
              </w:rPr>
              <w:t>5%</w:t>
            </w:r>
            <w:r>
              <w:rPr>
                <w:rFonts w:hint="eastAsia" w:ascii="宋体" w:hAnsi="宋体" w:eastAsia="宋体" w:cs="Times New Roman"/>
                <w:color w:val="auto"/>
                <w:lang w:val="en-US" w:eastAsia="zh-CN"/>
              </w:rPr>
              <w:t>不得分</w:t>
            </w:r>
          </w:p>
        </w:tc>
      </w:tr>
    </w:tbl>
    <w:tbl>
      <w:tblPr>
        <w:tblStyle w:val="2"/>
        <w:tblpPr w:leftFromText="180" w:rightFromText="180" w:vertAnchor="page" w:horzAnchor="page" w:tblpXSpec="center" w:tblpY="1540"/>
        <w:tblW w:w="50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424"/>
        <w:gridCol w:w="2944"/>
        <w:gridCol w:w="802"/>
        <w:gridCol w:w="7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28"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内容</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主 要 评 价 指 标</w:t>
            </w:r>
          </w:p>
        </w:tc>
        <w:tc>
          <w:tcPr>
            <w:tcW w:w="1031"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标    　准</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分 数</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三、管理指标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15分</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工程质量管理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工程质量合格率100%；无经济损失50万元以上的质量事故</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工程质量合格率低于100%者不得分；每发生一起经济损失50万元以上的质量事故者减1分，减完为止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2</w:t>
            </w:r>
            <w:r>
              <w:rPr>
                <w:rFonts w:hint="eastAsia" w:ascii="宋体" w:hAnsi="宋体"/>
                <w:lang w:val="en-US" w:eastAsia="zh-CN"/>
              </w:rPr>
              <w:t>.</w:t>
            </w:r>
            <w:r>
              <w:rPr>
                <w:rFonts w:hint="eastAsia" w:ascii="宋体" w:hAnsi="宋体"/>
              </w:rPr>
              <w:t>安全生产、文明施工管理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生产安全</w:t>
            </w:r>
            <w:r>
              <w:rPr>
                <w:rFonts w:hint="eastAsia" w:ascii="宋体" w:hAnsi="宋体"/>
                <w:lang w:eastAsia="zh-CN"/>
              </w:rPr>
              <w:t>、</w:t>
            </w:r>
            <w:r>
              <w:rPr>
                <w:rFonts w:hint="eastAsia" w:ascii="宋体" w:hAnsi="宋体"/>
                <w:lang w:val="en-US" w:eastAsia="zh-CN"/>
              </w:rPr>
              <w:t>文明施工；</w:t>
            </w:r>
            <w:r>
              <w:rPr>
                <w:rFonts w:hint="eastAsia" w:ascii="宋体" w:hAnsi="宋体"/>
              </w:rPr>
              <w:t>无环保、卫生、治安、消防等重大处罚</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发生生产安全较大事故者不得分；企业未建立文明施工的标准、监督、考评制度的不得分；每受到一次环保、卫生、治安、消防等重大处罚的减1分，减完为止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3</w:t>
            </w:r>
            <w:r>
              <w:rPr>
                <w:rFonts w:hint="eastAsia" w:ascii="宋体" w:hAnsi="宋体"/>
                <w:lang w:val="en-US" w:eastAsia="zh-CN"/>
              </w:rPr>
              <w:t>.</w:t>
            </w:r>
            <w:r>
              <w:rPr>
                <w:rFonts w:hint="eastAsia" w:ascii="宋体" w:hAnsi="宋体"/>
              </w:rPr>
              <w:t>劳资管理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依法</w:t>
            </w:r>
            <w:r>
              <w:rPr>
                <w:rFonts w:hint="eastAsia" w:ascii="宋体" w:hAnsi="宋体"/>
                <w:lang w:val="en-US" w:eastAsia="zh-CN"/>
              </w:rPr>
              <w:t>与劳动者</w:t>
            </w:r>
            <w:r>
              <w:rPr>
                <w:rFonts w:hint="eastAsia" w:ascii="宋体" w:hAnsi="宋体"/>
              </w:rPr>
              <w:t>签订劳动合同，按规定为劳动</w:t>
            </w:r>
            <w:r>
              <w:rPr>
                <w:rFonts w:hint="eastAsia" w:ascii="宋体" w:hAnsi="宋体"/>
                <w:color w:val="auto"/>
              </w:rPr>
              <w:t>者</w:t>
            </w:r>
            <w:r>
              <w:rPr>
                <w:rFonts w:hint="eastAsia" w:ascii="宋体" w:hAnsi="宋体"/>
                <w:color w:val="auto"/>
                <w:lang w:eastAsia="zh-CN"/>
              </w:rPr>
              <w:t>建立保险制度</w:t>
            </w:r>
            <w:r>
              <w:rPr>
                <w:rFonts w:hint="eastAsia" w:ascii="宋体" w:hAnsi="宋体"/>
              </w:rPr>
              <w:t>，不拖欠或克扣劳动者工资</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eastAsia="宋体" w:cs="Times New Roman"/>
                <w:lang w:val="en-US" w:eastAsia="zh-CN"/>
              </w:rPr>
              <w:t>因</w:t>
            </w:r>
            <w:r>
              <w:rPr>
                <w:rFonts w:hint="eastAsia" w:ascii="宋体" w:hAnsi="宋体" w:eastAsia="宋体" w:cs="Times New Roman"/>
              </w:rPr>
              <w:t>劳资纠纷发生重大群体事件且负有责任者，不得分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4</w:t>
            </w:r>
            <w:r>
              <w:rPr>
                <w:rFonts w:hint="eastAsia" w:ascii="宋体" w:hAnsi="宋体"/>
                <w:lang w:val="en-US" w:eastAsia="zh-CN"/>
              </w:rPr>
              <w:t>.</w:t>
            </w:r>
            <w:r>
              <w:rPr>
                <w:rFonts w:hint="eastAsia" w:ascii="宋体" w:hAnsi="宋体"/>
              </w:rPr>
              <w:t>材料采购、构配件管理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 xml:space="preserve">材料采购、构配件检验验收制度健全 </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有材料采购、构配件检验管理制度</w:t>
            </w:r>
            <w:r>
              <w:rPr>
                <w:rFonts w:hint="eastAsia" w:ascii="宋体" w:hAnsi="宋体"/>
                <w:lang w:val="en-US" w:eastAsia="zh-CN"/>
              </w:rPr>
              <w:t>得1分；设立</w:t>
            </w:r>
            <w:r>
              <w:rPr>
                <w:rFonts w:hint="eastAsia" w:ascii="宋体" w:hAnsi="宋体"/>
                <w:color w:val="auto"/>
                <w:lang w:eastAsia="zh-CN"/>
              </w:rPr>
              <w:t>专门的检</w:t>
            </w:r>
            <w:r>
              <w:rPr>
                <w:rFonts w:hint="eastAsia" w:ascii="宋体" w:hAnsi="宋体"/>
                <w:color w:val="auto"/>
              </w:rPr>
              <w:t>验</w:t>
            </w:r>
            <w:r>
              <w:rPr>
                <w:rFonts w:hint="eastAsia" w:ascii="宋体" w:hAnsi="宋体"/>
                <w:color w:val="auto"/>
                <w:lang w:eastAsia="zh-CN"/>
              </w:rPr>
              <w:t>验</w:t>
            </w:r>
            <w:r>
              <w:rPr>
                <w:rFonts w:hint="eastAsia" w:ascii="宋体" w:hAnsi="宋体"/>
                <w:color w:val="auto"/>
              </w:rPr>
              <w:t>收机构，</w:t>
            </w:r>
            <w:r>
              <w:rPr>
                <w:rFonts w:hint="eastAsia" w:ascii="宋体" w:hAnsi="宋体"/>
                <w:color w:val="auto"/>
                <w:lang w:val="en-US" w:eastAsia="zh-CN"/>
              </w:rPr>
              <w:t>机构正常运行</w:t>
            </w:r>
            <w:r>
              <w:rPr>
                <w:rFonts w:hint="eastAsia" w:ascii="宋体" w:hAnsi="宋体"/>
                <w:color w:val="auto"/>
              </w:rPr>
              <w:t>得</w:t>
            </w:r>
            <w:r>
              <w:rPr>
                <w:rFonts w:hint="eastAsia" w:ascii="宋体" w:hAnsi="宋体"/>
                <w:color w:val="auto"/>
                <w:lang w:val="en-US" w:eastAsia="zh-CN"/>
              </w:rPr>
              <w:t>1</w:t>
            </w:r>
            <w:r>
              <w:rPr>
                <w:rFonts w:hint="eastAsia" w:ascii="宋体" w:hAnsi="宋体"/>
                <w:color w:val="auto"/>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5</w:t>
            </w:r>
            <w:r>
              <w:rPr>
                <w:rFonts w:hint="eastAsia" w:ascii="宋体" w:hAnsi="宋体"/>
                <w:lang w:val="en-US" w:eastAsia="zh-CN"/>
              </w:rPr>
              <w:t>.</w:t>
            </w:r>
            <w:r>
              <w:rPr>
                <w:rFonts w:hint="eastAsia" w:ascii="宋体" w:hAnsi="宋体"/>
              </w:rPr>
              <w:t>人力资源管理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建立职工绩效考核与激励制度</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lang w:val="en-US" w:eastAsia="zh-CN"/>
              </w:rPr>
            </w:pPr>
            <w:r>
              <w:rPr>
                <w:rFonts w:hint="eastAsia" w:ascii="宋体" w:hAnsi="宋体"/>
                <w:color w:val="auto"/>
              </w:rPr>
              <w:t>建立职工绩效考核与激励制度</w:t>
            </w:r>
            <w:r>
              <w:rPr>
                <w:rFonts w:hint="eastAsia" w:ascii="宋体" w:hAnsi="宋体"/>
                <w:color w:val="auto"/>
                <w:lang w:val="en-US" w:eastAsia="zh-CN"/>
              </w:rPr>
              <w:t>得1分</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r>
              <w:rPr>
                <w:rFonts w:hint="eastAsia" w:ascii="Helvetica" w:hAnsi="Helvetica" w:eastAsia="宋体" w:cs="Helvetica"/>
                <w:i w:val="0"/>
                <w:iCs w:val="0"/>
                <w:caps w:val="0"/>
                <w:color w:val="333333"/>
                <w:spacing w:val="0"/>
                <w:sz w:val="21"/>
                <w:szCs w:val="21"/>
                <w:shd w:val="clear" w:color="auto" w:fill="FFFFFF"/>
                <w:lang w:val="en-US" w:eastAsia="zh-CN"/>
              </w:rPr>
              <w:t>得2分，低于</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1.5%不得分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6</w:t>
            </w:r>
            <w:r>
              <w:rPr>
                <w:rFonts w:hint="eastAsia" w:ascii="宋体" w:hAnsi="宋体"/>
                <w:lang w:val="en-US" w:eastAsia="zh-CN"/>
              </w:rPr>
              <w:t>.</w:t>
            </w:r>
            <w:r>
              <w:rPr>
                <w:rFonts w:hint="eastAsia" w:ascii="宋体" w:hAnsi="宋体"/>
              </w:rPr>
              <w:t>信息化管理</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单位网站，信息发布及时、有效</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单位网站，信息沟通渠道顺畅者得2分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四、竞争力指标20分</w:t>
            </w: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1</w:t>
            </w:r>
            <w:r>
              <w:rPr>
                <w:rFonts w:hint="eastAsia" w:ascii="宋体" w:hAnsi="宋体" w:eastAsia="宋体" w:cs="Times New Roman"/>
                <w:lang w:val="en-US" w:eastAsia="zh-CN"/>
              </w:rPr>
              <w:t>.</w:t>
            </w:r>
            <w:r>
              <w:rPr>
                <w:rFonts w:hint="eastAsia" w:ascii="宋体" w:hAnsi="宋体" w:eastAsia="宋体" w:cs="Times New Roman"/>
              </w:rPr>
              <w:t>企业发展战略</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建立企业发展战略</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w:t>
            </w:r>
            <w:r>
              <w:rPr>
                <w:rFonts w:hint="eastAsia" w:ascii="宋体" w:hAnsi="宋体" w:eastAsia="宋体" w:cs="Times New Roman"/>
                <w:color w:val="auto"/>
              </w:rPr>
              <w:t>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eastAsia="zh-CN"/>
              </w:rPr>
              <w:t>建立</w:t>
            </w:r>
            <w:r>
              <w:rPr>
                <w:rFonts w:hint="eastAsia" w:ascii="宋体" w:hAnsi="宋体" w:eastAsia="宋体" w:cs="Times New Roman"/>
                <w:color w:val="auto"/>
              </w:rPr>
              <w:t>企业发展战略，规划科学，目标明确，且有支撑保障体系者得</w:t>
            </w:r>
            <w:r>
              <w:rPr>
                <w:rFonts w:hint="eastAsia" w:ascii="宋体" w:hAnsi="宋体" w:eastAsia="宋体" w:cs="Times New Roman"/>
                <w:color w:val="auto"/>
                <w:lang w:val="en-US" w:eastAsia="zh-CN"/>
              </w:rPr>
              <w:t>4</w:t>
            </w:r>
            <w:r>
              <w:rPr>
                <w:rFonts w:hint="eastAsia" w:ascii="宋体" w:hAnsi="宋体" w:eastAsia="宋体" w:cs="Times New Roman"/>
                <w:color w:val="auto"/>
              </w:rPr>
              <w:t>分。无企业发展战略者不得分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2</w:t>
            </w:r>
            <w:r>
              <w:rPr>
                <w:rFonts w:hint="eastAsia" w:ascii="宋体" w:hAnsi="宋体" w:eastAsia="宋体" w:cs="Times New Roman"/>
                <w:lang w:val="en-US" w:eastAsia="zh-CN"/>
              </w:rPr>
              <w:t>.</w:t>
            </w:r>
            <w:r>
              <w:rPr>
                <w:rFonts w:hint="eastAsia" w:ascii="宋体" w:hAnsi="宋体" w:eastAsia="宋体" w:cs="Times New Roman"/>
              </w:rPr>
              <w:t>技术与管理创新规划</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技术创新规划与管理创新措施，技术开发机构</w:t>
            </w:r>
            <w:r>
              <w:rPr>
                <w:rFonts w:hint="eastAsia" w:ascii="宋体" w:hAnsi="宋体" w:eastAsia="宋体" w:cs="Times New Roman"/>
                <w:lang w:val="en-US" w:eastAsia="zh-CN"/>
              </w:rPr>
              <w:t>和技术研发人员</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rPr>
              <w:t>4分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有技术创新规划</w:t>
            </w:r>
            <w:r>
              <w:rPr>
                <w:rFonts w:hint="eastAsia" w:ascii="宋体" w:hAnsi="宋体" w:eastAsia="宋体" w:cs="Times New Roman"/>
                <w:lang w:eastAsia="zh-CN"/>
              </w:rPr>
              <w:t>，</w:t>
            </w:r>
            <w:r>
              <w:rPr>
                <w:rFonts w:hint="eastAsia" w:ascii="宋体" w:hAnsi="宋体" w:eastAsia="宋体" w:cs="Times New Roman"/>
                <w:lang w:val="en-US" w:eastAsia="zh-CN"/>
              </w:rPr>
              <w:t>有</w:t>
            </w:r>
            <w:r>
              <w:rPr>
                <w:rFonts w:hint="eastAsia" w:ascii="宋体" w:hAnsi="宋体" w:eastAsia="宋体" w:cs="Times New Roman"/>
              </w:rPr>
              <w:t>年度技术创新</w:t>
            </w:r>
            <w:r>
              <w:rPr>
                <w:rFonts w:hint="eastAsia" w:ascii="宋体" w:hAnsi="宋体" w:eastAsia="宋体" w:cs="Times New Roman"/>
                <w:lang w:val="en-US" w:eastAsia="zh-CN"/>
              </w:rPr>
              <w:t>目标</w:t>
            </w:r>
            <w:r>
              <w:rPr>
                <w:rFonts w:hint="eastAsia" w:ascii="宋体" w:hAnsi="宋体" w:eastAsia="宋体" w:cs="Times New Roman"/>
              </w:rPr>
              <w:t>措施</w:t>
            </w:r>
            <w:r>
              <w:rPr>
                <w:rFonts w:hint="eastAsia" w:ascii="宋体" w:hAnsi="宋体" w:eastAsia="宋体" w:cs="Times New Roman"/>
                <w:lang w:val="en-US" w:eastAsia="zh-CN"/>
              </w:rPr>
              <w:t>得2分；有</w:t>
            </w:r>
            <w:r>
              <w:rPr>
                <w:rFonts w:hint="eastAsia" w:ascii="宋体" w:hAnsi="宋体" w:eastAsia="宋体" w:cs="Times New Roman"/>
              </w:rPr>
              <w:t>技术开发机构</w:t>
            </w:r>
            <w:r>
              <w:rPr>
                <w:rFonts w:hint="eastAsia" w:ascii="宋体" w:hAnsi="宋体" w:eastAsia="宋体" w:cs="Times New Roman"/>
                <w:lang w:eastAsia="zh-CN"/>
              </w:rPr>
              <w:t>，</w:t>
            </w:r>
            <w:r>
              <w:rPr>
                <w:rFonts w:hint="eastAsia" w:ascii="宋体" w:hAnsi="宋体" w:eastAsia="宋体" w:cs="Times New Roman"/>
                <w:lang w:val="en-US" w:eastAsia="zh-CN"/>
              </w:rPr>
              <w:t>技术研发人员</w:t>
            </w:r>
            <w:r>
              <w:rPr>
                <w:rFonts w:hint="eastAsia" w:ascii="宋体" w:hAnsi="宋体" w:eastAsia="宋体" w:cs="Times New Roman"/>
              </w:rPr>
              <w:t>得</w:t>
            </w:r>
            <w:r>
              <w:rPr>
                <w:rFonts w:hint="eastAsia" w:ascii="宋体" w:hAnsi="宋体" w:eastAsia="宋体" w:cs="Times New Roman"/>
                <w:lang w:val="en-US" w:eastAsia="zh-CN"/>
              </w:rPr>
              <w:t>2</w:t>
            </w:r>
            <w:r>
              <w:rPr>
                <w:rFonts w:hint="eastAsia" w:ascii="宋体" w:hAnsi="宋体" w:eastAsia="宋体" w:cs="Times New Roman"/>
              </w:rPr>
              <w:t>分。每缺少一项减</w:t>
            </w:r>
            <w:r>
              <w:rPr>
                <w:rFonts w:hint="eastAsia" w:ascii="宋体" w:hAnsi="宋体" w:eastAsia="宋体" w:cs="Times New Roman"/>
                <w:lang w:val="en-US" w:eastAsia="zh-CN"/>
              </w:rPr>
              <w:t>1</w:t>
            </w:r>
            <w:r>
              <w:rPr>
                <w:rFonts w:hint="eastAsia" w:ascii="宋体" w:hAnsi="宋体" w:eastAsia="宋体" w:cs="Times New Roma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3</w:t>
            </w:r>
            <w:r>
              <w:rPr>
                <w:rFonts w:hint="eastAsia" w:ascii="宋体" w:hAnsi="宋体" w:eastAsia="宋体" w:cs="Times New Roman"/>
                <w:lang w:val="en-US" w:eastAsia="zh-CN"/>
              </w:rPr>
              <w:t>.</w:t>
            </w:r>
            <w:r>
              <w:rPr>
                <w:rFonts w:hint="eastAsia" w:ascii="宋体" w:hAnsi="宋体" w:eastAsia="宋体" w:cs="Times New Roman"/>
              </w:rPr>
              <w:t>研发经费</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研发经费投入占企业</w:t>
            </w:r>
            <w:r>
              <w:rPr>
                <w:rFonts w:hint="eastAsia" w:ascii="宋体" w:hAnsi="宋体" w:eastAsia="宋体" w:cs="Times New Roman"/>
                <w:lang w:val="en-US" w:eastAsia="zh-CN"/>
              </w:rPr>
              <w:t>营业收入</w:t>
            </w:r>
            <w:r>
              <w:rPr>
                <w:rFonts w:hint="eastAsia" w:ascii="宋体" w:hAnsi="宋体" w:eastAsia="宋体" w:cs="Times New Roman"/>
              </w:rPr>
              <w:t>大于0.5%或不低于800万</w:t>
            </w:r>
            <w:r>
              <w:rPr>
                <w:rFonts w:hint="eastAsia" w:ascii="宋体" w:hAnsi="宋体" w:eastAsia="宋体" w:cs="Times New Roman"/>
                <w:lang w:val="en-US" w:eastAsia="zh-CN"/>
              </w:rPr>
              <w:t>元</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5</w:t>
            </w:r>
            <w:r>
              <w:rPr>
                <w:rFonts w:hint="eastAsia" w:ascii="宋体" w:hAnsi="宋体" w:eastAsia="宋体" w:cs="Times New Roman"/>
              </w:rPr>
              <w:t>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研发经费投入占企业营业收入0.5%及以上或不低于800万元得5分，每降低0.1%减1分。</w:t>
            </w:r>
            <w:bookmarkStart w:id="0" w:name="_GoBack"/>
            <w:bookmarkEnd w:id="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8"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4</w:t>
            </w:r>
            <w:r>
              <w:rPr>
                <w:rFonts w:hint="eastAsia" w:ascii="宋体" w:hAnsi="宋体" w:eastAsia="宋体" w:cs="Times New Roman"/>
                <w:lang w:val="en-US" w:eastAsia="zh-CN"/>
              </w:rPr>
              <w:t>.</w:t>
            </w:r>
            <w:r>
              <w:rPr>
                <w:rFonts w:hint="eastAsia" w:ascii="宋体" w:hAnsi="宋体" w:eastAsia="宋体" w:cs="Times New Roman"/>
              </w:rPr>
              <w:t>技术与管理创新成果</w:t>
            </w:r>
          </w:p>
        </w:tc>
        <w:tc>
          <w:tcPr>
            <w:tcW w:w="10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工法、发明专利、实用新型专利</w:t>
            </w:r>
          </w:p>
        </w:tc>
        <w:tc>
          <w:tcPr>
            <w:tcW w:w="28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7分</w:t>
            </w:r>
          </w:p>
        </w:tc>
        <w:tc>
          <w:tcPr>
            <w:tcW w:w="2510"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近3年曾获得省级工法者得3分，发明专利得3分，实用新型专利得1分，不累计加分。</w:t>
            </w:r>
          </w:p>
        </w:tc>
      </w:tr>
    </w:tbl>
    <w:tbl>
      <w:tblPr>
        <w:tblStyle w:val="2"/>
        <w:tblW w:w="5053" w:type="pct"/>
        <w:tblInd w:w="-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382"/>
        <w:gridCol w:w="2989"/>
        <w:gridCol w:w="800"/>
        <w:gridCol w:w="71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3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内容</w:t>
            </w:r>
          </w:p>
        </w:tc>
        <w:tc>
          <w:tcPr>
            <w:tcW w:w="831"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主要评价指标</w:t>
            </w:r>
          </w:p>
        </w:tc>
        <w:tc>
          <w:tcPr>
            <w:tcW w:w="1042" w:type="pct"/>
            <w:noWrap w:val="0"/>
            <w:vAlign w:val="center"/>
          </w:tcPr>
          <w:p>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标    　准</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评 分 办 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33"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五、</w:t>
            </w:r>
            <w:r>
              <w:rPr>
                <w:rFonts w:hint="eastAsia" w:ascii="宋体" w:hAnsi="宋体"/>
                <w:b/>
                <w:lang w:val="en-US" w:eastAsia="zh-CN"/>
              </w:rPr>
              <w:t>不良行为</w:t>
            </w:r>
            <w:r>
              <w:rPr>
                <w:rFonts w:hint="eastAsia" w:ascii="宋体" w:hAnsi="宋体"/>
                <w:b/>
              </w:rPr>
              <w:t>30分</w:t>
            </w: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rPr>
              <w:t>具体指标见《施工单位不良行为记分标准》</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30分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信用记录指标得分=（100—企业因不良行为累计记分）*30%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rPr>
            </w:pPr>
            <w:r>
              <w:rPr>
                <w:rFonts w:hint="eastAsia" w:ascii="宋体" w:hAnsi="宋体" w:eastAsia="宋体" w:cs="Times New Roman"/>
                <w:b/>
                <w:lang w:val="en-US" w:eastAsia="zh-CN"/>
              </w:rPr>
              <w:t>六、</w:t>
            </w:r>
            <w:r>
              <w:rPr>
                <w:rFonts w:hint="eastAsia" w:ascii="宋体" w:hAnsi="宋体" w:eastAsia="宋体" w:cs="Times New Roman"/>
                <w:b/>
              </w:rPr>
              <w:t>加分指标</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b/>
                <w:lang w:val="en-US" w:eastAsia="zh-CN"/>
              </w:rPr>
            </w:pPr>
            <w:r>
              <w:rPr>
                <w:rFonts w:hint="eastAsia" w:ascii="宋体" w:hAnsi="宋体" w:eastAsia="宋体" w:cs="Times New Roman"/>
                <w:b/>
                <w:lang w:val="en-US" w:eastAsia="zh-CN"/>
              </w:rPr>
              <w:t>17分</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lang w:val="en-US" w:eastAsia="zh-CN"/>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1.国家</w:t>
            </w:r>
            <w:r>
              <w:rPr>
                <w:rFonts w:hint="eastAsia" w:ascii="宋体" w:hAnsi="宋体" w:eastAsia="宋体" w:cs="Times New Roman"/>
                <w:color w:val="auto"/>
                <w:lang w:val="en-US" w:eastAsia="zh-CN"/>
              </w:rPr>
              <w:t>级质量奖、主编国家或行业标准</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5分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近3年曾获得国家级质量奖、主编国家或行业标准任意一项加5分，不累计加分。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2.政府管理部门颁发的荣誉奖项</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3分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近3年获得2项市级或1项省级政府管理部门颁发的荣誉加3分，不累计加分。如省住建厅、市住建局、统战、工信、人社等部门奖项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3.省级及以上安全文明工地、示范工程、施工技术创新成果奖、建设工程项目管理成果、质量管理成果、建筑业企业信息化建设案例、建筑业劳务班组评价优秀组织奖等</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3分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3年曾获得省级及以上安全文明工地、省级示范工程、省级创新成果奖、省级建设工程项目管理成果、质量管理成果、省建筑业企业信息化建设案例、省建筑业劳务班组评价优秀组织奖等任意一项加3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4.抗震救灾、</w:t>
            </w:r>
            <w:r>
              <w:rPr>
                <w:rFonts w:hint="default" w:ascii="宋体" w:hAnsi="宋体" w:eastAsia="宋体" w:cs="Times New Roman"/>
                <w:lang w:val="en-US" w:eastAsia="zh-CN"/>
              </w:rPr>
              <w:t>防汛抗疫、</w:t>
            </w:r>
            <w:r>
              <w:rPr>
                <w:rFonts w:hint="eastAsia" w:ascii="宋体" w:hAnsi="宋体" w:eastAsia="宋体" w:cs="Times New Roman"/>
                <w:lang w:val="en-US" w:eastAsia="zh-CN"/>
              </w:rPr>
              <w:t>公益助学、社会救助</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default" w:ascii="宋体" w:hAnsi="宋体" w:eastAsia="宋体" w:cs="Times New Roman"/>
                <w:lang w:val="en-US" w:eastAsia="zh-CN"/>
              </w:rPr>
              <w:t>近3年参与抗震救灾、防汛抗疫、公益助学、社会救助所获奖项任意一项加2分，不累计加分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5.社会信用体系建设</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近2年积极参与信用体系建设活动，获得省级信用建设杰出工作者加2分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3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6.纳税信用A级纳税人</w:t>
            </w:r>
          </w:p>
        </w:tc>
        <w:tc>
          <w:tcPr>
            <w:tcW w:w="279"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近2年连续获得纳税信用A级纳税人加2分</w:t>
            </w:r>
          </w:p>
        </w:tc>
      </w:tr>
    </w:tbl>
    <w:p>
      <w:pPr>
        <w:keepNext w:val="0"/>
        <w:keepLines w:val="0"/>
        <w:pageBreakBefore w:val="0"/>
        <w:widowControl w:val="0"/>
        <w:kinsoku/>
        <w:wordWrap/>
        <w:overflowPunct/>
        <w:topLinePunct w:val="0"/>
        <w:autoSpaceDE/>
        <w:autoSpaceDN/>
        <w:bidi w:val="0"/>
        <w:adjustRightInd/>
        <w:snapToGrid/>
        <w:spacing w:line="380" w:lineRule="exact"/>
        <w:ind w:left="720" w:hanging="564" w:hangingChars="300"/>
        <w:textAlignment w:val="auto"/>
        <w:rPr>
          <w:rFonts w:hint="eastAsia" w:ascii="宋体" w:hAnsi="宋体" w:eastAsia="宋体" w:cs="Times New Roman"/>
          <w:b w:val="0"/>
          <w:bCs w:val="0"/>
          <w:spacing w:val="-11"/>
          <w:sz w:val="21"/>
          <w:szCs w:val="21"/>
        </w:rPr>
      </w:pPr>
      <w:r>
        <w:rPr>
          <w:rFonts w:hint="eastAsia" w:ascii="宋体" w:hAnsi="宋体" w:eastAsia="宋体" w:cs="Times New Roman"/>
          <w:b w:val="0"/>
          <w:bCs w:val="0"/>
          <w:spacing w:val="-11"/>
          <w:sz w:val="21"/>
          <w:szCs w:val="21"/>
        </w:rPr>
        <w:t>注：</w:t>
      </w:r>
      <w:r>
        <w:rPr>
          <w:rFonts w:hint="eastAsia" w:ascii="宋体" w:hAnsi="宋体" w:eastAsia="宋体" w:cs="Times New Roman"/>
          <w:b w:val="0"/>
          <w:bCs w:val="0"/>
          <w:spacing w:val="-11"/>
          <w:sz w:val="21"/>
          <w:szCs w:val="21"/>
          <w:lang w:val="en-US" w:eastAsia="zh-CN"/>
        </w:rPr>
        <w:t>1.</w:t>
      </w:r>
      <w:r>
        <w:rPr>
          <w:rFonts w:hint="eastAsia" w:ascii="宋体" w:hAnsi="宋体" w:eastAsia="宋体" w:cs="Times New Roman"/>
          <w:b w:val="0"/>
          <w:bCs w:val="0"/>
          <w:spacing w:val="-11"/>
          <w:sz w:val="21"/>
          <w:szCs w:val="21"/>
        </w:rPr>
        <w:t>本表</w:t>
      </w:r>
      <w:r>
        <w:rPr>
          <w:rFonts w:hint="eastAsia" w:ascii="宋体" w:hAnsi="宋体" w:eastAsia="宋体" w:cs="Times New Roman"/>
          <w:b w:val="0"/>
          <w:bCs w:val="0"/>
          <w:spacing w:val="-11"/>
          <w:sz w:val="21"/>
          <w:szCs w:val="21"/>
          <w:lang w:val="en-US" w:eastAsia="zh-CN"/>
        </w:rPr>
        <w:t>所指</w:t>
      </w:r>
      <w:r>
        <w:rPr>
          <w:rFonts w:hint="eastAsia" w:ascii="宋体" w:hAnsi="宋体" w:eastAsia="宋体" w:cs="Times New Roman"/>
          <w:b w:val="0"/>
          <w:bCs w:val="0"/>
          <w:spacing w:val="-11"/>
          <w:sz w:val="21"/>
          <w:szCs w:val="21"/>
        </w:rPr>
        <w:t>生产安全事故是</w:t>
      </w:r>
      <w:r>
        <w:rPr>
          <w:rFonts w:hint="eastAsia" w:ascii="宋体" w:hAnsi="宋体" w:eastAsia="宋体" w:cs="Times New Roman"/>
          <w:b w:val="0"/>
          <w:bCs w:val="0"/>
          <w:spacing w:val="-11"/>
          <w:sz w:val="21"/>
          <w:szCs w:val="21"/>
          <w:lang w:val="en-US" w:eastAsia="zh-CN"/>
        </w:rPr>
        <w:t>按照《</w:t>
      </w:r>
      <w:r>
        <w:rPr>
          <w:rFonts w:hint="eastAsia" w:ascii="宋体" w:hAnsi="宋体" w:eastAsia="宋体" w:cs="Times New Roman"/>
          <w:b w:val="0"/>
          <w:bCs w:val="0"/>
          <w:spacing w:val="-11"/>
          <w:sz w:val="21"/>
          <w:szCs w:val="21"/>
        </w:rPr>
        <w:t>生产安全事故报告和调查处理条例》（国务院令第493号）</w:t>
      </w:r>
      <w:r>
        <w:rPr>
          <w:rFonts w:hint="eastAsia" w:ascii="宋体" w:hAnsi="宋体" w:eastAsia="宋体" w:cs="Times New Roman"/>
          <w:b w:val="0"/>
          <w:bCs w:val="0"/>
          <w:spacing w:val="-11"/>
          <w:sz w:val="21"/>
          <w:szCs w:val="21"/>
          <w:lang w:val="en-US" w:eastAsia="zh-CN"/>
        </w:rPr>
        <w:t>的有关规定执行。</w:t>
      </w:r>
    </w:p>
    <w:p>
      <w:pPr>
        <w:keepNext w:val="0"/>
        <w:keepLines w:val="0"/>
        <w:pageBreakBefore w:val="0"/>
        <w:widowControl w:val="0"/>
        <w:kinsoku/>
        <w:wordWrap/>
        <w:overflowPunct/>
        <w:topLinePunct w:val="0"/>
        <w:autoSpaceDE/>
        <w:autoSpaceDN/>
        <w:bidi w:val="0"/>
        <w:adjustRightInd/>
        <w:snapToGrid/>
        <w:spacing w:line="380" w:lineRule="exact"/>
        <w:ind w:left="720" w:hanging="564" w:hangingChars="300"/>
        <w:jc w:val="left"/>
        <w:textAlignment w:val="auto"/>
        <w:rPr>
          <w:rFonts w:hint="eastAsia" w:ascii="宋体" w:hAnsi="宋体" w:eastAsia="宋体" w:cs="Times New Roman"/>
          <w:b w:val="0"/>
          <w:bCs w:val="0"/>
          <w:spacing w:val="-11"/>
          <w:sz w:val="21"/>
          <w:szCs w:val="21"/>
          <w:lang w:val="en-US" w:eastAsia="zh-CN"/>
        </w:rPr>
      </w:pPr>
      <w:r>
        <w:rPr>
          <w:rFonts w:hint="eastAsia" w:ascii="宋体" w:hAnsi="宋体" w:eastAsia="宋体" w:cs="Times New Roman"/>
          <w:b w:val="0"/>
          <w:bCs w:val="0"/>
          <w:spacing w:val="-11"/>
          <w:sz w:val="21"/>
          <w:szCs w:val="21"/>
          <w:lang w:val="en-US" w:eastAsia="zh-CN"/>
        </w:rPr>
        <w:t xml:space="preserve">     2.本表所获荣誉奖项证实性材料应提供公布文件，同时提供公布文件的网址地址以供查询。无法查询，不予认可。</w:t>
      </w:r>
    </w:p>
    <w:p>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pPr>
      <w:r>
        <w:rPr>
          <w:rFonts w:hint="eastAsia" w:ascii="宋体" w:hAnsi="宋体" w:eastAsia="宋体" w:cs="Times New Roman"/>
          <w:b w:val="0"/>
          <w:bCs w:val="0"/>
          <w:spacing w:val="-11"/>
          <w:sz w:val="21"/>
          <w:szCs w:val="21"/>
          <w:lang w:val="en-US" w:eastAsia="zh-CN"/>
        </w:rPr>
        <w:t>3.本表</w:t>
      </w:r>
      <w:r>
        <w:rPr>
          <w:rFonts w:hint="eastAsia" w:ascii="宋体" w:hAnsi="宋体" w:eastAsia="宋体" w:cs="Times New Roman"/>
          <w:b w:val="0"/>
          <w:bCs w:val="0"/>
          <w:spacing w:val="-11"/>
          <w:sz w:val="21"/>
          <w:szCs w:val="21"/>
        </w:rPr>
        <w:t>工程项目所获奖项，仅限本</w:t>
      </w:r>
      <w:r>
        <w:rPr>
          <w:rFonts w:hint="eastAsia" w:ascii="宋体" w:hAnsi="宋体" w:eastAsia="宋体" w:cs="Times New Roman"/>
          <w:b w:val="0"/>
          <w:bCs w:val="0"/>
          <w:spacing w:val="-11"/>
          <w:sz w:val="21"/>
          <w:szCs w:val="21"/>
          <w:lang w:val="en-US" w:eastAsia="zh-CN"/>
        </w:rPr>
        <w:t>省</w:t>
      </w:r>
      <w:r>
        <w:rPr>
          <w:rFonts w:hint="eastAsia" w:ascii="宋体" w:hAnsi="宋体" w:eastAsia="宋体" w:cs="Times New Roman"/>
          <w:b w:val="0"/>
          <w:bCs w:val="0"/>
          <w:spacing w:val="-11"/>
          <w:sz w:val="21"/>
          <w:szCs w:val="21"/>
        </w:rPr>
        <w:t>的工程项目获奖。</w:t>
      </w:r>
      <w:r>
        <w:rPr>
          <w:rFonts w:hint="eastAsia" w:ascii="宋体" w:hAnsi="宋体" w:eastAsia="宋体" w:cs="Times New Roman"/>
          <w:b w:val="0"/>
          <w:bCs w:val="0"/>
          <w:spacing w:val="-11"/>
          <w:sz w:val="21"/>
          <w:szCs w:val="21"/>
          <w:lang w:eastAsia="zh-CN"/>
        </w:rPr>
        <w:t>全国建筑市场监管公共服务平台查询信息与提供资料不一致的不予认可。</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ZjI5ZmFmYmUzMTE2NWM5MGIyOTU0MGY1ZjkyYjEifQ=="/>
  </w:docVars>
  <w:rsids>
    <w:rsidRoot w:val="552F6400"/>
    <w:rsid w:val="32927A60"/>
    <w:rsid w:val="4B6B63EF"/>
    <w:rsid w:val="552F6400"/>
    <w:rsid w:val="6589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2090</Words>
  <Characters>2174</Characters>
  <Lines>0</Lines>
  <Paragraphs>0</Paragraphs>
  <TotalTime>0</TotalTime>
  <ScaleCrop>false</ScaleCrop>
  <LinksUpToDate>false</LinksUpToDate>
  <CharactersWithSpaces>2217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2023-04-28T08:29:00Z</dcterms:created>
  <dc:creator>Li.sa</dc:creator>
  <cp:lastModifiedBy>Li.sa</cp:lastModifiedBy>
  <dcterms:modified xsi:type="dcterms:W3CDTF">2023-05-17T08:15:42Z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EECB17FF675A4F8D98A4B8C0C4F75E1B_13</vt:lpwstr>
  </property>
</Properties>
</file>