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附件2</w:t>
      </w:r>
    </w:p>
    <w:p>
      <w:pPr>
        <w:spacing w:before="139" w:beforeLines="0" w:afterLines="0" w:line="652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position w:val="1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"/>
          <w:position w:val="15"/>
          <w:sz w:val="44"/>
          <w:szCs w:val="44"/>
          <w:lang w:val="en-US" w:eastAsia="zh-CN"/>
        </w:rPr>
        <w:t>河南省建筑业协会第四届理事会</w:t>
      </w:r>
    </w:p>
    <w:p>
      <w:pPr>
        <w:spacing w:before="139" w:beforeLines="0" w:afterLines="0" w:line="652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position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position w:val="15"/>
          <w:sz w:val="44"/>
          <w:szCs w:val="44"/>
          <w:lang w:val="en-US" w:eastAsia="zh-CN"/>
        </w:rPr>
        <w:t>理事候人推荐条件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1、坚持党的路线、方针、政策，具备良好的政治素质；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2、 遵守法律法规，践行社会主义核心价值观，积极履行社会责任，具有良好的社会形象；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3、 熟悉省内外建筑业的发展情况，积极推动建筑业高质量发展；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4、自愿遵守本会章程，支持协会工作，具备履职尽责的能力；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5、一般由推荐单位的负责人（董事长、总经理、法定代表人）担任。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zBhNGUzNWJhYTViNDNmZjYwOWRiNzk1ZjJmYjkifQ=="/>
  </w:docVars>
  <w:rsids>
    <w:rsidRoot w:val="20CB64E1"/>
    <w:rsid w:val="20C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180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2023-02-13T06:53:00Z</dcterms:created>
  <dc:creator>卢佳楠</dc:creator>
  <cp:lastModifiedBy>卢佳楠</cp:lastModifiedBy>
  <dcterms:modified xsi:type="dcterms:W3CDTF">2023-02-13T06:54:24Z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44027B1A165F47A09CF246BC4639E8F6</vt:lpwstr>
  </property>
</Properties>
</file>