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312" w:afterLines="100" w:afterAutospacing="0" w:line="24" w:lineRule="atLeast"/>
        <w:jc w:val="both"/>
        <w:rPr>
          <w:rStyle w:val="8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pStyle w:val="5"/>
        <w:snapToGrid w:val="0"/>
        <w:spacing w:before="0" w:beforeAutospacing="0" w:after="312" w:afterLines="100" w:afterAutospacing="0" w:line="24" w:lineRule="atLeas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河南省建筑业协会专家委员会管理规定</w:t>
      </w:r>
    </w:p>
    <w:p>
      <w:pPr>
        <w:pStyle w:val="5"/>
        <w:snapToGrid w:val="0"/>
        <w:spacing w:before="0" w:beforeAutospacing="0" w:after="312" w:afterLines="100" w:afterAutospacing="0" w:line="24" w:lineRule="atLeast"/>
        <w:jc w:val="center"/>
        <w:rPr>
          <w:rStyle w:val="8"/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7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为了进一步加强和规范我会专家库管理，更好地发挥专家库作用，增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会员、服务政府、服务行业、服务社会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扩大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在国内外行业技术交流和技术咨询等活动中的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经济社会影响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，根据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相关规定及《河南省建筑业协会专家库管理办法（暂行）》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精神，在本会专家库的基础上，成立河南省建筑业协会专家委员会（简称：专家委），特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制定本规定。</w:t>
      </w:r>
    </w:p>
    <w:p>
      <w:pPr>
        <w:pStyle w:val="5"/>
        <w:numPr>
          <w:ilvl w:val="0"/>
          <w:numId w:val="0"/>
        </w:numPr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本规定主要应对以下可能存在的风险：专家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管理定位不明确，职责不清晰，各项管理工作不规范，有可能带来的法律风险。</w:t>
      </w:r>
    </w:p>
    <w:p>
      <w:pPr>
        <w:snapToGrid w:val="0"/>
        <w:spacing w:line="24" w:lineRule="atLeas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专家委是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河南省建筑业协会的组成部分，不具有法人资格，在本会理事会组成的专家工作领导小组领导下，在协会秘书处协调管理下，为协会提供技术支撑，协助秘书处组织管理好专家库。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专家委设主任委员（1名）、副主任委员、委员若干名，由专家工作领导小组研究决定。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专家委工作由主任委员主持。下设办公室，办公室设在协会秘书处。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由各方面专家委员组成，根据工作需要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划分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若干专家组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专家组组长由专家委提名，经专家工作领导小组同意。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委员的组成，应充分考虑各分支专业的代表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、年龄层次的结构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合理性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专家委的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主要任务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在本会《章程》规定的业务范围内，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“平等、互利、合作、共享”为原则，融通建筑业上下游产业链，以实现材料、构件、设计、施工等标准化为抓手，推动设计、加工制作、配送、安装、应用等环节标准体系、关键技术的联合研发与示范应用，着力打通建筑材料生产和结构建筑应用难点、堵点，致力于装配式绿色建筑结构在建筑领域的推广应用，实现产业链绿色化、低碳化的高质量发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会在政府与企业之间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充分发挥好技术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桥梁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纽带作用。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专家委的主要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作用：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包括但不限于邀请有关建筑制造，结构加工，建筑设计、施工及房地产开发、标准研发等领域的企事业单位、大专院校、科研院所及领导、专家加入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以会议交流、标准体系建设、专题性研究、联合项目研发等形式开展活动，为企业生产中的关键问题提供切实可行的技术支撑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第九条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专家委的工作职责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（一）制定专家委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技术活动工作计划和落实措施；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（二）组织或参与有关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技术政策、技术发展规划等研讨咨询活动，为政府主管部门提供咨询意见；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（三）组织或参与有关行业专业的重大技术交流活动和国内外学术会议；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（四）接受委托，承担有关科学技术、生产管理等技术咨询和技术顾问工作；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组织的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工程评议、工程质量鉴定及工程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评价、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等服务工作；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（六）承担组织或参与编辑规范、标准和其它技术出版物的工作；</w:t>
      </w:r>
    </w:p>
    <w:p>
      <w:pPr>
        <w:numPr>
          <w:ilvl w:val="0"/>
          <w:numId w:val="0"/>
        </w:numPr>
        <w:snapToGrid w:val="0"/>
        <w:spacing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（七）协会安排的其他工作。</w:t>
      </w:r>
    </w:p>
    <w:p>
      <w:pPr>
        <w:numPr>
          <w:ilvl w:val="0"/>
          <w:numId w:val="0"/>
        </w:numPr>
        <w:snapToGrid w:val="0"/>
        <w:spacing w:line="24" w:lineRule="atLeas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专家委根据专家工作实际，可组成主任委员办公会，负责研究审定相关技术重要事项，并为本会提供决策依据。</w:t>
      </w:r>
    </w:p>
    <w:p>
      <w:pPr>
        <w:numPr>
          <w:ilvl w:val="0"/>
          <w:numId w:val="0"/>
        </w:numPr>
        <w:snapToGrid w:val="0"/>
        <w:spacing w:line="24" w:lineRule="atLeast"/>
        <w:ind w:firstLine="640" w:firstLineChars="200"/>
        <w:rPr>
          <w:rFonts w:hint="default" w:ascii="仿宋" w:hAnsi="仿宋" w:eastAsia="仿宋" w:cs="仿宋"/>
          <w:b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主任委员办公会（扩大）会议由主任委员、副主任委员组成，必要时可吸纳相关专家委委员参加；会议由主任委员主持，一般每季度召开1次会议，全年不少于2次。主任委员不在位期间，由专家领导小组指定一名副主任委员主持。</w:t>
      </w:r>
    </w:p>
    <w:p>
      <w:pPr>
        <w:snapToGrid w:val="0"/>
        <w:spacing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主任委员办公会（扩大）会议的人数，根据会议议题需要由主任委员（主持人）确定，但最少不低于7人。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受聘的基本条件：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年及以上建筑行业工作（包括企业、设计院、高校等科研机构）经验，业绩较为突出且具有副高级及以上职称；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（二）作风正派，客观公正，治学严谨，身体健康，积极参与专家委员会工作。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委委员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专业条件（满足下列条件之一可申请）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（一）主持过建筑领域重大科研、设计、施工项目的技术负责人或学科带头人，同时作为主持人或主要参与者获得国家级奖项，或获得2项以上省部奖项者；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（二）参加编制建筑及结构领域国家标准，或参编2本以上行业标准和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团体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标准者；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（三）获得国家级荣誉称号（如院士、长江学者、劳模等），对建筑行业有突出贡献者。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委委员的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申请及受聘程序：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（一）同时具备基本条件和专业条件者，经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所在单位同意，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专家委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现任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推荐，可向专家委提出申请；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1、2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（二）申请人提交申请书、填写申请表（附身份证、职称证书、学校毕业证书及与专业条件相关证明材料等）；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专家委主任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委员办公会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会议投票，获得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2/3以上同意票者，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经专家工作领导小组审定，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受聘为专家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发给专家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委委员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协会专家库以外专家如被聘请为专家委委员，则自动纳入协会专家库专家管理。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专家委员可参加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工作计划的制定，提出意见和建议。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专家委员本人简况可在协会网站专家网页中登录显示。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专家委员可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根据需要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参加协会组织的各项技术咨询、交流、服务等活动。如为有偿技术服务，可获得相应劳动报酬。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专家委员可免费获得相关资料和资讯信息。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以专家委专家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的名义，参加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技术咨询与服务工作，需报专家委备案。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专家委员在工作中应遵守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河南省建筑业协会章程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及国家有关法律和法规。办事诚信公正、认真负责，切实维护河南省建筑业协会的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形象和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声誉。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专家委员有推荐新委员的权利（每人每年不超过两人）。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专家委员连续三次无正当理由不参加专业委员会的集体活动，视为自动退出专家委员会。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专家委员有自行退出专家委员会的权利。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专家委员会的技术咨询、服务费用等收入，应专款专用。</w:t>
      </w:r>
    </w:p>
    <w:p>
      <w:pPr>
        <w:pStyle w:val="5"/>
        <w:snapToGrid w:val="0"/>
        <w:spacing w:before="0" w:beforeAutospacing="0" w:after="156" w:afterLines="50" w:afterAutospacing="0" w:line="30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本规定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由河南省建筑业协会负责解释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本规定自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本会理事会通过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之日起执行。</w:t>
      </w:r>
    </w:p>
    <w:p>
      <w:pPr>
        <w:pStyle w:val="5"/>
        <w:snapToGrid w:val="0"/>
        <w:spacing w:before="0" w:beforeAutospacing="0" w:after="150" w:afterAutospacing="0" w:line="24" w:lineRule="atLeas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napToGrid w:val="0"/>
        <w:spacing w:before="0" w:beforeAutospacing="0" w:after="150" w:afterAutospacing="0" w:line="24" w:lineRule="atLeas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napToGrid w:val="0"/>
        <w:spacing w:before="0" w:beforeAutospacing="0" w:after="150" w:afterAutospacing="0" w:line="24" w:lineRule="atLeas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napToGrid w:val="0"/>
        <w:spacing w:before="0" w:beforeAutospacing="0" w:after="150" w:afterAutospacing="0" w:line="24" w:lineRule="atLeas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意见反馈请联系：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 系 人：张永红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电　　话：0371-66287106 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　　箱：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"mailto:hnjxzgs2020@126.com"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hnjxzgs2020@126.com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snapToGrid w:val="0"/>
        <w:spacing w:before="0" w:beforeAutospacing="0" w:after="150" w:afterAutospacing="0" w:line="24" w:lineRule="atLeast"/>
        <w:ind w:left="2238" w:leftChars="304" w:hanging="1600" w:hangingChars="5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通讯地址：郑州市郑东新区郑开大道89号河南建设大厦西塔9层。</w:t>
      </w:r>
    </w:p>
    <w:p>
      <w:pPr>
        <w:pStyle w:val="5"/>
        <w:snapToGrid w:val="0"/>
        <w:spacing w:before="0" w:beforeAutospacing="0" w:after="150" w:afterAutospacing="0" w:line="24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napToGrid w:val="0"/>
        <w:spacing w:before="0" w:beforeAutospacing="0" w:after="150" w:afterAutospacing="0" w:line="24" w:lineRule="atLeast"/>
        <w:ind w:right="96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河南省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建筑业协会专家委员会</w:t>
      </w: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委员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申请表</w:t>
      </w:r>
    </w:p>
    <w:tbl>
      <w:tblPr>
        <w:tblStyle w:val="6"/>
        <w:tblpPr w:leftFromText="180" w:rightFromText="180" w:vertAnchor="text" w:horzAnchor="margin" w:tblpXSpec="center" w:tblpY="20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1584"/>
        <w:gridCol w:w="900"/>
        <w:gridCol w:w="1080"/>
        <w:gridCol w:w="351"/>
        <w:gridCol w:w="549"/>
        <w:gridCol w:w="180"/>
        <w:gridCol w:w="351"/>
        <w:gridCol w:w="189"/>
        <w:gridCol w:w="351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（请粘贴近期</w:t>
            </w: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两寸免冠照片）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　　机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技术职称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及取得时间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第一学历及毕业院校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所学专业及毕业时间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最高学历及毕业院校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所学专业及毕业时间</w:t>
            </w:r>
          </w:p>
        </w:tc>
        <w:tc>
          <w:tcPr>
            <w:tcW w:w="180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现从事专业及年限</w:t>
            </w:r>
          </w:p>
        </w:tc>
        <w:tc>
          <w:tcPr>
            <w:tcW w:w="44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工程技术类/管理类</w:t>
            </w:r>
          </w:p>
        </w:tc>
        <w:tc>
          <w:tcPr>
            <w:tcW w:w="180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1260" w:lineRule="auto"/>
              <w:ind w:firstLine="140" w:firstLineChars="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7884" w:type="dxa"/>
            <w:gridSpan w:val="11"/>
            <w:noWrap w:val="0"/>
            <w:vAlign w:val="top"/>
          </w:tcPr>
          <w:p>
            <w:pPr>
              <w:spacing w:line="72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exact"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line="1740" w:lineRule="auto"/>
              <w:ind w:firstLine="140" w:firstLineChars="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社会兼职</w:t>
            </w:r>
          </w:p>
        </w:tc>
        <w:tc>
          <w:tcPr>
            <w:tcW w:w="788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12" w:type="dxa"/>
            <w:gridSpan w:val="1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在何地区、何学校、何专业</w:t>
            </w: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12" w:type="dxa"/>
            <w:gridSpan w:val="1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在何地区、何单位</w:t>
            </w: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612" w:type="dxa"/>
            <w:gridSpan w:val="12"/>
            <w:tcBorders>
              <w:top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本人主要专业技术工作业绩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专业技术工作名称、工作内容、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本人起何作用</w:t>
            </w: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完成情况及效果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（获何奖励或专利）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612" w:type="dxa"/>
            <w:gridSpan w:val="12"/>
            <w:tcBorders>
              <w:top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本人主要学术成就（发表著作、论文、编制规程、规范等）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9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名称及出版、登载获奖或在学术会议上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交流情况</w:t>
            </w:r>
          </w:p>
        </w:tc>
        <w:tc>
          <w:tcPr>
            <w:tcW w:w="23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合（独）著、译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15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ind w:firstLine="700" w:firstLineChars="25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单位（盖章）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2268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专家委委员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推荐人意见</w:t>
            </w:r>
          </w:p>
        </w:tc>
        <w:tc>
          <w:tcPr>
            <w:tcW w:w="734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320" w:firstLineChars="19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年　　月　　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　　　　　　　　　　　　　　　年　　月　　日                   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2268" w:type="dxa"/>
            <w:gridSpan w:val="2"/>
            <w:vMerge w:val="continue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44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320" w:firstLineChars="19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专家委主任委员办公会意见</w:t>
            </w:r>
          </w:p>
        </w:tc>
        <w:tc>
          <w:tcPr>
            <w:tcW w:w="7344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河南省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建筑业协会审定意见</w:t>
            </w:r>
          </w:p>
        </w:tc>
        <w:tc>
          <w:tcPr>
            <w:tcW w:w="734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单位（盖章）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　　　　　　　　　　　　　　　年　　月　　日          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  <w:sectPr>
          <w:footerReference r:id="rId3" w:type="default"/>
          <w:pgSz w:w="11906" w:h="16838"/>
          <w:pgMar w:top="1701" w:right="1417" w:bottom="1701" w:left="158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2：          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  <w:t>河南省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建筑业协会专家委员会专家推荐人选汇总表</w:t>
      </w:r>
    </w:p>
    <w:p>
      <w:pPr>
        <w:rPr>
          <w:color w:val="000000"/>
        </w:rPr>
      </w:pPr>
    </w:p>
    <w:tbl>
      <w:tblPr>
        <w:tblStyle w:val="6"/>
        <w:tblpPr w:leftFromText="180" w:rightFromText="180" w:vertAnchor="text" w:horzAnchor="page" w:tblpX="1055" w:tblpY="825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45"/>
        <w:gridCol w:w="570"/>
        <w:gridCol w:w="1650"/>
        <w:gridCol w:w="3480"/>
        <w:gridCol w:w="1305"/>
        <w:gridCol w:w="1530"/>
        <w:gridCol w:w="1770"/>
        <w:gridCol w:w="26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现从事专业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推荐单位(盖章）：</w:t>
      </w:r>
      <w:r>
        <w:rPr>
          <w:rFonts w:hint="eastAsia"/>
          <w:color w:val="000000"/>
          <w:u w:val="single"/>
        </w:rPr>
        <w:t xml:space="preserve">                       </w:t>
      </w:r>
      <w:r>
        <w:rPr>
          <w:rFonts w:hint="eastAsia"/>
          <w:color w:val="000000"/>
        </w:rPr>
        <w:t xml:space="preserve">                       </w:t>
      </w:r>
    </w:p>
    <w:p>
      <w:pPr>
        <w:pStyle w:val="5"/>
        <w:snapToGrid w:val="0"/>
        <w:spacing w:before="0" w:beforeAutospacing="0" w:after="150" w:afterAutospacing="0" w:line="24" w:lineRule="atLeast"/>
        <w:ind w:right="960"/>
        <w:jc w:val="both"/>
        <w:rPr>
          <w:rFonts w:hint="default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0YjViYWU0ZDBjODY4MGYxZjU2ODMwODgxZjA3NGUifQ=="/>
  </w:docVars>
  <w:rsids>
    <w:rsidRoot w:val="00C5633E"/>
    <w:rsid w:val="00094855"/>
    <w:rsid w:val="000E7489"/>
    <w:rsid w:val="00206B50"/>
    <w:rsid w:val="00431279"/>
    <w:rsid w:val="0043644F"/>
    <w:rsid w:val="004A509B"/>
    <w:rsid w:val="00504CBF"/>
    <w:rsid w:val="00505456"/>
    <w:rsid w:val="00612319"/>
    <w:rsid w:val="00887ED4"/>
    <w:rsid w:val="00A70304"/>
    <w:rsid w:val="00B716D1"/>
    <w:rsid w:val="00BD3EDD"/>
    <w:rsid w:val="00C5633E"/>
    <w:rsid w:val="00CF7E1A"/>
    <w:rsid w:val="00E42040"/>
    <w:rsid w:val="00F22F1A"/>
    <w:rsid w:val="01635C49"/>
    <w:rsid w:val="039B686F"/>
    <w:rsid w:val="13310E82"/>
    <w:rsid w:val="16A76C0E"/>
    <w:rsid w:val="16CD5BE6"/>
    <w:rsid w:val="242B4549"/>
    <w:rsid w:val="2792033A"/>
    <w:rsid w:val="2C572E1B"/>
    <w:rsid w:val="2CDA29B3"/>
    <w:rsid w:val="2EB3343D"/>
    <w:rsid w:val="321321F3"/>
    <w:rsid w:val="35371340"/>
    <w:rsid w:val="3DE46D96"/>
    <w:rsid w:val="3EC105C4"/>
    <w:rsid w:val="42641245"/>
    <w:rsid w:val="429A5142"/>
    <w:rsid w:val="4B067552"/>
    <w:rsid w:val="4B7631B6"/>
    <w:rsid w:val="4DA70238"/>
    <w:rsid w:val="4DD0283F"/>
    <w:rsid w:val="509628E7"/>
    <w:rsid w:val="53E03968"/>
    <w:rsid w:val="5CE636AC"/>
    <w:rsid w:val="5F2A230E"/>
    <w:rsid w:val="5FC23748"/>
    <w:rsid w:val="63AA221C"/>
    <w:rsid w:val="64231937"/>
    <w:rsid w:val="64A1231D"/>
    <w:rsid w:val="673F1F5C"/>
    <w:rsid w:val="681F08D9"/>
    <w:rsid w:val="6CC214FC"/>
    <w:rsid w:val="6CFB4FC0"/>
    <w:rsid w:val="717079F2"/>
    <w:rsid w:val="751A116C"/>
    <w:rsid w:val="762544CC"/>
    <w:rsid w:val="78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rFonts w:ascii="微软雅黑" w:hAnsi="微软雅黑" w:eastAsia="微软雅黑" w:cs="微软雅黑"/>
      <w:color w:val="666666"/>
      <w:sz w:val="21"/>
      <w:szCs w:val="21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2715</Words>
  <Characters>2749</Characters>
  <Lines>16</Lines>
  <Paragraphs>4</Paragraphs>
  <TotalTime>7</TotalTime>
  <ScaleCrop>false</ScaleCrop>
  <LinksUpToDate>false</LinksUpToDate>
  <CharactersWithSpaces>3110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2021-09-16T17:07:00Z</dcterms:created>
  <dc:creator>靳雁茹</dc:creator>
  <cp:lastModifiedBy>娣</cp:lastModifiedBy>
  <cp:lastPrinted>2022-08-12T09:04:00Z</cp:lastPrinted>
  <dcterms:modified xsi:type="dcterms:W3CDTF">2022-08-15T06:54:05Z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C90A3172F6524443AD14D7543A0CAF68</vt:lpwstr>
  </property>
</Properties>
</file>