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jc w:val="center"/>
        <w:rPr>
          <w:rFonts w:hint="eastAsia" w:asciiTheme="majorEastAsia" w:hAnsiTheme="majorEastAsia" w:eastAsiaTheme="majorEastAsia"/>
          <w:sz w:val="44"/>
          <w:szCs w:val="44"/>
        </w:rPr>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河南省建筑业企业信用评价办法（试行）</w:t>
      </w:r>
    </w:p>
    <w:p>
      <w:pPr>
        <w:rPr>
          <w:rFonts w:ascii="仿宋_GB2312" w:eastAsia="仿宋_GB2312"/>
          <w:sz w:val="32"/>
          <w:szCs w:val="32"/>
        </w:rPr>
      </w:pPr>
    </w:p>
    <w:p>
      <w:pPr>
        <w:jc w:val="center"/>
        <w:rPr>
          <w:rFonts w:ascii="黑体" w:hAnsi="黑体" w:eastAsia="黑体"/>
          <w:spacing w:val="-6"/>
          <w:sz w:val="32"/>
          <w:szCs w:val="32"/>
        </w:rPr>
      </w:pPr>
      <w:r>
        <w:rPr>
          <w:rFonts w:hint="eastAsia" w:ascii="黑体" w:hAnsi="黑体" w:eastAsia="黑体"/>
          <w:spacing w:val="-6"/>
          <w:sz w:val="32"/>
          <w:szCs w:val="32"/>
        </w:rPr>
        <w:t>第一章  总  则</w:t>
      </w:r>
    </w:p>
    <w:p>
      <w:pPr>
        <w:ind w:firstLine="616" w:firstLineChars="200"/>
        <w:rPr>
          <w:rFonts w:ascii="仿宋_GB2312" w:eastAsia="仿宋_GB2312"/>
          <w:spacing w:val="-6"/>
          <w:sz w:val="32"/>
          <w:szCs w:val="32"/>
        </w:rPr>
      </w:pPr>
      <w:r>
        <w:rPr>
          <w:rFonts w:hint="eastAsia" w:ascii="黑体" w:hAnsi="黑体" w:eastAsia="黑体"/>
          <w:spacing w:val="-6"/>
          <w:sz w:val="32"/>
          <w:szCs w:val="32"/>
        </w:rPr>
        <w:t>第一条</w:t>
      </w:r>
      <w:r>
        <w:rPr>
          <w:rFonts w:hint="eastAsia" w:ascii="仿宋_GB2312" w:eastAsia="仿宋_GB2312"/>
          <w:spacing w:val="-6"/>
          <w:sz w:val="32"/>
          <w:szCs w:val="32"/>
        </w:rPr>
        <w:t xml:space="preserve"> 为进一步加强河南省建筑业企业信用体系建设，维护建筑市场秩序，促进建筑业企业依法诚信经营，依据有关规定，特制定本办法。</w:t>
      </w:r>
    </w:p>
    <w:p>
      <w:pPr>
        <w:ind w:firstLine="616" w:firstLineChars="200"/>
        <w:rPr>
          <w:rFonts w:ascii="仿宋_GB2312" w:eastAsia="仿宋_GB2312"/>
          <w:spacing w:val="-6"/>
          <w:sz w:val="32"/>
          <w:szCs w:val="32"/>
        </w:rPr>
      </w:pPr>
      <w:r>
        <w:rPr>
          <w:rFonts w:hint="eastAsia" w:ascii="黑体" w:hAnsi="黑体" w:eastAsia="黑体"/>
          <w:spacing w:val="-6"/>
          <w:sz w:val="32"/>
          <w:szCs w:val="32"/>
        </w:rPr>
        <w:t>第二条</w:t>
      </w:r>
      <w:r>
        <w:rPr>
          <w:rFonts w:hint="eastAsia" w:ascii="仿宋_GB2312" w:eastAsia="仿宋_GB2312"/>
          <w:spacing w:val="-6"/>
          <w:sz w:val="32"/>
          <w:szCs w:val="32"/>
        </w:rPr>
        <w:t xml:space="preserve"> 本办法适用于河南省建筑业企业信用评价工作。</w:t>
      </w:r>
    </w:p>
    <w:p>
      <w:pPr>
        <w:ind w:firstLine="616" w:firstLineChars="200"/>
        <w:rPr>
          <w:rFonts w:ascii="仿宋_GB2312" w:eastAsia="仿宋_GB2312"/>
          <w:spacing w:val="-6"/>
          <w:sz w:val="32"/>
          <w:szCs w:val="32"/>
        </w:rPr>
      </w:pPr>
      <w:r>
        <w:rPr>
          <w:rFonts w:hint="eastAsia" w:ascii="黑体" w:hAnsi="黑体" w:eastAsia="黑体"/>
          <w:spacing w:val="-6"/>
          <w:sz w:val="32"/>
          <w:szCs w:val="32"/>
        </w:rPr>
        <w:t>第三条</w:t>
      </w:r>
      <w:r>
        <w:rPr>
          <w:rFonts w:hint="eastAsia" w:ascii="仿宋_GB2312" w:eastAsia="仿宋_GB2312"/>
          <w:spacing w:val="-6"/>
          <w:sz w:val="32"/>
          <w:szCs w:val="32"/>
        </w:rPr>
        <w:t xml:space="preserve"> 河南省建筑业企业信用评价遵循为会员企业服务，自愿、公平、公正、公开的原则。实行标准统一、量化考核、动态监管、社会监督的评价制度。</w:t>
      </w:r>
    </w:p>
    <w:p>
      <w:pPr>
        <w:ind w:firstLine="616" w:firstLineChars="200"/>
        <w:rPr>
          <w:rFonts w:ascii="仿宋_GB2312" w:eastAsia="仿宋_GB2312"/>
          <w:spacing w:val="-6"/>
          <w:sz w:val="32"/>
          <w:szCs w:val="32"/>
        </w:rPr>
      </w:pPr>
      <w:r>
        <w:rPr>
          <w:rFonts w:hint="eastAsia" w:ascii="黑体" w:hAnsi="黑体" w:eastAsia="黑体"/>
          <w:spacing w:val="-6"/>
          <w:sz w:val="32"/>
          <w:szCs w:val="32"/>
        </w:rPr>
        <w:t>第四条</w:t>
      </w:r>
      <w:r>
        <w:rPr>
          <w:rFonts w:hint="eastAsia" w:ascii="仿宋_GB2312" w:eastAsia="仿宋_GB2312"/>
          <w:spacing w:val="-6"/>
          <w:sz w:val="32"/>
          <w:szCs w:val="32"/>
        </w:rPr>
        <w:t xml:space="preserve"> 鼓励和支持有资质的第三方作用服务机构依法对会员企业开展信用评价工作。</w:t>
      </w:r>
    </w:p>
    <w:p>
      <w:pPr>
        <w:jc w:val="center"/>
        <w:rPr>
          <w:rFonts w:ascii="仿宋_GB2312" w:eastAsia="仿宋_GB2312"/>
          <w:spacing w:val="-6"/>
          <w:sz w:val="32"/>
          <w:szCs w:val="32"/>
        </w:rPr>
      </w:pPr>
      <w:r>
        <w:rPr>
          <w:rFonts w:hint="eastAsia" w:ascii="黑体" w:hAnsi="黑体" w:eastAsia="黑体"/>
          <w:spacing w:val="-6"/>
          <w:sz w:val="32"/>
          <w:szCs w:val="32"/>
        </w:rPr>
        <w:t>第二章  组织机构和职责</w:t>
      </w:r>
    </w:p>
    <w:p>
      <w:pPr>
        <w:ind w:firstLine="616" w:firstLineChars="200"/>
        <w:rPr>
          <w:rFonts w:ascii="仿宋_GB2312" w:eastAsia="仿宋_GB2312"/>
          <w:spacing w:val="-6"/>
          <w:sz w:val="32"/>
          <w:szCs w:val="32"/>
        </w:rPr>
      </w:pPr>
      <w:r>
        <w:rPr>
          <w:rFonts w:hint="eastAsia" w:ascii="黑体" w:hAnsi="黑体" w:eastAsia="黑体"/>
          <w:spacing w:val="-6"/>
          <w:sz w:val="32"/>
          <w:szCs w:val="32"/>
        </w:rPr>
        <w:t>第五条</w:t>
      </w:r>
      <w:r>
        <w:rPr>
          <w:rFonts w:hint="eastAsia" w:ascii="仿宋_GB2312" w:eastAsia="仿宋_GB2312"/>
          <w:spacing w:val="-6"/>
          <w:sz w:val="32"/>
          <w:szCs w:val="32"/>
        </w:rPr>
        <w:t xml:space="preserve"> 河南省建筑业协会行业发展部具体负责河南省建筑业企业信用评价工作，其主要职责是：</w:t>
      </w:r>
    </w:p>
    <w:p>
      <w:pPr>
        <w:ind w:firstLine="616" w:firstLineChars="200"/>
        <w:rPr>
          <w:rFonts w:ascii="仿宋_GB2312" w:eastAsia="仿宋_GB2312"/>
          <w:spacing w:val="-6"/>
          <w:sz w:val="32"/>
          <w:szCs w:val="32"/>
        </w:rPr>
      </w:pPr>
      <w:r>
        <w:rPr>
          <w:rFonts w:hint="eastAsia" w:ascii="仿宋_GB2312" w:eastAsia="仿宋_GB2312"/>
          <w:spacing w:val="-6"/>
          <w:sz w:val="32"/>
          <w:szCs w:val="32"/>
        </w:rPr>
        <w:t>（一）研究起草河南省建筑业协会信用体系建设工作的有关文件，包括信用评价指标体系和评分标准。</w:t>
      </w:r>
    </w:p>
    <w:p>
      <w:pPr>
        <w:ind w:firstLine="616" w:firstLineChars="200"/>
        <w:rPr>
          <w:rFonts w:ascii="仿宋_GB2312" w:eastAsia="仿宋_GB2312"/>
          <w:spacing w:val="-6"/>
          <w:sz w:val="32"/>
          <w:szCs w:val="32"/>
        </w:rPr>
      </w:pPr>
      <w:r>
        <w:rPr>
          <w:rFonts w:hint="eastAsia" w:ascii="仿宋_GB2312" w:eastAsia="仿宋_GB2312"/>
          <w:spacing w:val="-6"/>
          <w:sz w:val="32"/>
          <w:szCs w:val="32"/>
        </w:rPr>
        <w:t>（二）具体组织实施河南省建筑业企业AAA级信用评价工作。</w:t>
      </w:r>
    </w:p>
    <w:p>
      <w:pPr>
        <w:ind w:firstLine="616" w:firstLineChars="200"/>
        <w:rPr>
          <w:rFonts w:ascii="仿宋_GB2312" w:eastAsia="仿宋_GB2312"/>
          <w:spacing w:val="-6"/>
          <w:sz w:val="32"/>
          <w:szCs w:val="32"/>
        </w:rPr>
      </w:pPr>
      <w:r>
        <w:rPr>
          <w:rFonts w:hint="eastAsia" w:ascii="仿宋_GB2312" w:eastAsia="仿宋_GB2312"/>
          <w:spacing w:val="-6"/>
          <w:sz w:val="32"/>
          <w:szCs w:val="32"/>
        </w:rPr>
        <w:t>（三）负责对申报材料进行审核，组织专家进行评价工作。</w:t>
      </w:r>
    </w:p>
    <w:p>
      <w:pPr>
        <w:jc w:val="center"/>
        <w:rPr>
          <w:rFonts w:ascii="仿宋_GB2312" w:eastAsia="仿宋_GB2312"/>
          <w:sz w:val="32"/>
          <w:szCs w:val="32"/>
        </w:rPr>
      </w:pPr>
      <w:r>
        <w:rPr>
          <w:rFonts w:hint="eastAsia" w:ascii="黑体" w:hAnsi="黑体" w:eastAsia="黑体"/>
          <w:sz w:val="32"/>
          <w:szCs w:val="32"/>
        </w:rPr>
        <w:t>第三章  信用等级标准</w:t>
      </w:r>
    </w:p>
    <w:p>
      <w:pPr>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河南省建筑业企业信用评价，包括企业基本素质、经营能力及财务指标、管理指标、竞争力指标、市场行为指标等内容，按照《河南省建筑业企业信用评价指标》（见附件1）评分，其中市场行为指标按照《河南省建筑业企业不良行为记分标准》（见附件2）进行评分。</w:t>
      </w:r>
    </w:p>
    <w:p>
      <w:pPr>
        <w:ind w:firstLine="640" w:firstLineChars="200"/>
        <w:rPr>
          <w:rFonts w:ascii="仿宋_GB2312" w:eastAsia="仿宋_GB2312"/>
          <w:sz w:val="32"/>
          <w:szCs w:val="32"/>
        </w:rPr>
      </w:pPr>
      <w:r>
        <w:rPr>
          <w:rFonts w:hint="eastAsia" w:ascii="仿宋_GB2312" w:eastAsia="仿宋_GB2312"/>
          <w:sz w:val="32"/>
          <w:szCs w:val="32"/>
        </w:rPr>
        <w:t>不良行为是指建筑业企业在工程建设过程中，违反有关工程建设的法律、法规、规章或强制性标准和执业行为规范，经县级以上建设主管部门或其委托的执法监督机构查实并作出行政处罚的行为。</w:t>
      </w:r>
    </w:p>
    <w:p>
      <w:pPr>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河南省建筑业企业AAA信用等级标准为：</w:t>
      </w:r>
    </w:p>
    <w:p>
      <w:pPr>
        <w:ind w:firstLine="640" w:firstLineChars="200"/>
        <w:rPr>
          <w:rFonts w:ascii="仿宋_GB2312" w:eastAsia="仿宋_GB2312"/>
          <w:sz w:val="32"/>
          <w:szCs w:val="32"/>
        </w:rPr>
      </w:pPr>
      <w:r>
        <w:rPr>
          <w:rFonts w:hint="eastAsia" w:ascii="仿宋_GB2312" w:eastAsia="仿宋_GB2312"/>
          <w:sz w:val="32"/>
          <w:szCs w:val="32"/>
        </w:rPr>
        <w:t>受信单位诚信度很高，各项指标优秀，企业素质很高、诚信意识很强、经营状况很好、履约能力很强、社会信誉很好。企业综合得分在90分（含）以上，且评价期内未发生《河南省建筑业企业不良行为记分标准》中单项为10分的不良行为。</w:t>
      </w:r>
    </w:p>
    <w:p>
      <w:pPr>
        <w:jc w:val="center"/>
        <w:rPr>
          <w:rFonts w:ascii="仿宋_GB2312" w:eastAsia="仿宋_GB2312"/>
          <w:sz w:val="32"/>
          <w:szCs w:val="32"/>
        </w:rPr>
      </w:pPr>
      <w:r>
        <w:rPr>
          <w:rFonts w:hint="eastAsia" w:ascii="黑体" w:hAnsi="黑体" w:eastAsia="黑体"/>
          <w:sz w:val="32"/>
          <w:szCs w:val="32"/>
        </w:rPr>
        <w:t>第四章  评价实施</w:t>
      </w:r>
    </w:p>
    <w:p>
      <w:pPr>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河南省建筑业企业信用评价工作在河南省建筑业协会团体会员和单位会员中组织实施。河南省建筑业协会负责组织专家对自愿参评的企业进行评价并发布评价结果。 </w:t>
      </w:r>
    </w:p>
    <w:p>
      <w:pPr>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河南省建筑业协会组织的河南省建筑业AAA级信用企业评价的对象是，河南省建筑业协会会员并取得施工总承包或专业承包等资质的具有独立法人资格的建筑业企业。对于不具有独立法人资格的单位不进行信用评价。</w:t>
      </w:r>
    </w:p>
    <w:p>
      <w:pPr>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河南省建筑业企业AAA级信用评价的程序是：</w:t>
      </w:r>
    </w:p>
    <w:p>
      <w:pPr>
        <w:ind w:firstLine="640" w:firstLineChars="200"/>
        <w:rPr>
          <w:rFonts w:ascii="仿宋_GB2312" w:eastAsia="仿宋_GB2312"/>
          <w:sz w:val="32"/>
          <w:szCs w:val="32"/>
        </w:rPr>
      </w:pPr>
      <w:r>
        <w:rPr>
          <w:rFonts w:hint="eastAsia" w:ascii="仿宋_GB2312" w:eastAsia="仿宋_GB2312"/>
          <w:sz w:val="32"/>
          <w:szCs w:val="32"/>
        </w:rPr>
        <w:t>（一）建筑业企业提出申请，并向所在各市、省直管县(市)建筑业协会、有关单位提交申报材料。</w:t>
      </w:r>
    </w:p>
    <w:p>
      <w:pPr>
        <w:ind w:firstLine="640" w:firstLineChars="200"/>
        <w:rPr>
          <w:rFonts w:ascii="仿宋_GB2312" w:eastAsia="仿宋_GB2312"/>
          <w:sz w:val="32"/>
          <w:szCs w:val="32"/>
        </w:rPr>
      </w:pPr>
      <w:r>
        <w:rPr>
          <w:rFonts w:hint="eastAsia" w:ascii="仿宋_GB2312" w:eastAsia="仿宋_GB2312"/>
          <w:sz w:val="32"/>
          <w:szCs w:val="32"/>
        </w:rPr>
        <w:t>（二）各市、省直管县(市)建筑业协会、有关单位收到企业的申报材料后，负责组织对申报材料的真实性和完整性进行初步审核，并签署意见和加盖公章后，报送河南省建筑业协会。</w:t>
      </w:r>
    </w:p>
    <w:p>
      <w:pPr>
        <w:ind w:firstLine="640" w:firstLineChars="200"/>
        <w:rPr>
          <w:rFonts w:ascii="仿宋_GB2312" w:eastAsia="仿宋_GB2312"/>
          <w:sz w:val="32"/>
          <w:szCs w:val="32"/>
        </w:rPr>
      </w:pPr>
      <w:r>
        <w:rPr>
          <w:rFonts w:hint="eastAsia" w:ascii="仿宋_GB2312" w:eastAsia="仿宋_GB2312"/>
          <w:sz w:val="32"/>
          <w:szCs w:val="32"/>
        </w:rPr>
        <w:t>（三）河南省建筑业协会组织专家对申报材料进行复核，计算出分数。</w:t>
      </w:r>
    </w:p>
    <w:p>
      <w:pPr>
        <w:ind w:firstLine="640" w:firstLineChars="200"/>
        <w:rPr>
          <w:rFonts w:ascii="仿宋_GB2312" w:eastAsia="仿宋_GB2312"/>
          <w:sz w:val="32"/>
          <w:szCs w:val="32"/>
        </w:rPr>
      </w:pPr>
      <w:r>
        <w:rPr>
          <w:rFonts w:hint="eastAsia" w:ascii="仿宋_GB2312" w:eastAsia="仿宋_GB2312"/>
          <w:sz w:val="32"/>
          <w:szCs w:val="32"/>
        </w:rPr>
        <w:t>（四）专家组成员从河南省建筑业协会专家委员会专家库中随机抽取，由企业管理、财务管理、人力资源管理、质量管理和信用评价等方面的专家组成。专家组可通过现场调查、书面材料审查、政府监管平台等方式进行复核、评价，将最终评价结果报送河南省建筑业协会，并在协会官网进行公示，公示期为7天。</w:t>
      </w:r>
    </w:p>
    <w:p>
      <w:pPr>
        <w:ind w:firstLine="640" w:firstLineChars="200"/>
        <w:rPr>
          <w:rFonts w:ascii="仿宋_GB2312" w:eastAsia="仿宋_GB2312"/>
          <w:sz w:val="32"/>
          <w:szCs w:val="32"/>
        </w:rPr>
      </w:pPr>
      <w:r>
        <w:rPr>
          <w:rFonts w:hint="eastAsia" w:ascii="仿宋_GB2312" w:eastAsia="仿宋_GB2312"/>
          <w:sz w:val="32"/>
          <w:szCs w:val="32"/>
        </w:rPr>
        <w:t xml:space="preserve">（五）对于公示期满且没有异议的，由河南省建筑业协会向社会公布荣获河南省建筑业AAA级信用企业名单，并颁发证书。  </w:t>
      </w:r>
    </w:p>
    <w:p>
      <w:pPr>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申请河南省建筑业AAA级信用企业应当提供以下资料：</w:t>
      </w:r>
    </w:p>
    <w:p>
      <w:pPr>
        <w:ind w:firstLine="640" w:firstLineChars="200"/>
        <w:rPr>
          <w:rFonts w:ascii="仿宋_GB2312" w:eastAsia="仿宋_GB2312"/>
          <w:sz w:val="32"/>
          <w:szCs w:val="32"/>
        </w:rPr>
      </w:pPr>
      <w:r>
        <w:rPr>
          <w:rFonts w:hint="eastAsia" w:ascii="仿宋_GB2312" w:eastAsia="仿宋_GB2312"/>
          <w:sz w:val="32"/>
          <w:szCs w:val="32"/>
        </w:rPr>
        <w:t>（一）河南省建筑业企业信用评价申请表（见附件3）。</w:t>
      </w:r>
    </w:p>
    <w:p>
      <w:pPr>
        <w:ind w:firstLine="640" w:firstLineChars="200"/>
        <w:rPr>
          <w:rFonts w:ascii="仿宋_GB2312" w:eastAsia="仿宋_GB2312"/>
          <w:sz w:val="32"/>
          <w:szCs w:val="32"/>
        </w:rPr>
      </w:pPr>
      <w:r>
        <w:rPr>
          <w:rFonts w:hint="eastAsia" w:ascii="仿宋_GB2312" w:eastAsia="仿宋_GB2312"/>
          <w:sz w:val="32"/>
          <w:szCs w:val="32"/>
        </w:rPr>
        <w:t>（二）企业简介（历史沿革、经营范围、组织机构、企业诚信建设及成效等）。</w:t>
      </w:r>
    </w:p>
    <w:p>
      <w:pPr>
        <w:ind w:firstLine="640" w:firstLineChars="200"/>
        <w:rPr>
          <w:rFonts w:ascii="仿宋_GB2312" w:eastAsia="仿宋_GB2312"/>
          <w:sz w:val="32"/>
          <w:szCs w:val="32"/>
        </w:rPr>
      </w:pPr>
      <w:r>
        <w:rPr>
          <w:rFonts w:hint="eastAsia" w:ascii="仿宋_GB2312" w:eastAsia="仿宋_GB2312"/>
          <w:sz w:val="32"/>
          <w:szCs w:val="32"/>
        </w:rPr>
        <w:t>（三）企业法人营业执照、资质证书、安全生产许可证、相关认证证书、获奖证书等扫描件。</w:t>
      </w:r>
    </w:p>
    <w:p>
      <w:pPr>
        <w:ind w:firstLine="640" w:firstLineChars="200"/>
        <w:rPr>
          <w:rFonts w:ascii="仿宋_GB2312" w:eastAsia="仿宋_GB2312"/>
          <w:sz w:val="32"/>
          <w:szCs w:val="32"/>
        </w:rPr>
      </w:pPr>
      <w:r>
        <w:rPr>
          <w:rFonts w:hint="eastAsia" w:ascii="仿宋_GB2312" w:eastAsia="仿宋_GB2312"/>
          <w:sz w:val="32"/>
          <w:szCs w:val="32"/>
        </w:rPr>
        <w:t>（四）企业最新的质量、安全、文明施工、合同、设备、材料采购、劳资、信用管理等规章制度的目录及文号。</w:t>
      </w:r>
    </w:p>
    <w:p>
      <w:pPr>
        <w:ind w:firstLine="640" w:firstLineChars="200"/>
        <w:rPr>
          <w:rFonts w:ascii="仿宋_GB2312" w:eastAsia="仿宋_GB2312"/>
          <w:sz w:val="32"/>
          <w:szCs w:val="32"/>
        </w:rPr>
      </w:pPr>
      <w:r>
        <w:rPr>
          <w:rFonts w:hint="eastAsia" w:ascii="仿宋_GB2312" w:eastAsia="仿宋_GB2312"/>
          <w:sz w:val="32"/>
          <w:szCs w:val="32"/>
        </w:rPr>
        <w:t>（五）企业发展战略、技术创新规划或技术创新措施。</w:t>
      </w:r>
    </w:p>
    <w:p>
      <w:pPr>
        <w:ind w:firstLine="640" w:firstLineChars="200"/>
        <w:rPr>
          <w:rFonts w:ascii="仿宋_GB2312" w:eastAsia="仿宋_GB2312"/>
          <w:sz w:val="32"/>
          <w:szCs w:val="32"/>
        </w:rPr>
      </w:pPr>
      <w:r>
        <w:rPr>
          <w:rFonts w:hint="eastAsia" w:ascii="仿宋_GB2312" w:eastAsia="仿宋_GB2312"/>
          <w:sz w:val="32"/>
          <w:szCs w:val="32"/>
        </w:rPr>
        <w:t>（六）近3年资产负债表、利润表、现金流量表。</w:t>
      </w:r>
    </w:p>
    <w:p>
      <w:pPr>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参评企业对提交材料的真实性、有效性负责，并应接受必要的现场调查和验证工作。</w:t>
      </w:r>
    </w:p>
    <w:p>
      <w:pPr>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河南省建筑业企业信用评价工作原则上每年组织开展一次，考核期为申请年度的前3年。</w:t>
      </w:r>
    </w:p>
    <w:p>
      <w:pPr>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河南省建筑业协会组织的河南省建筑业企业AAA级信用评价结果有效期为3年。在有效期内如果企业发生重大不良行为的，河南省建筑业协会应取消其信用等级，并在河南省建筑业协会官网上予以公布。</w:t>
      </w:r>
    </w:p>
    <w:p>
      <w:pPr>
        <w:ind w:firstLine="640" w:firstLineChars="200"/>
        <w:rPr>
          <w:rFonts w:ascii="仿宋_GB2312" w:eastAsia="仿宋_GB2312"/>
          <w:sz w:val="32"/>
          <w:szCs w:val="32"/>
        </w:rPr>
      </w:pPr>
      <w:r>
        <w:rPr>
          <w:rFonts w:hint="eastAsia" w:ascii="仿宋_GB2312" w:eastAsia="仿宋_GB2312"/>
          <w:sz w:val="32"/>
          <w:szCs w:val="32"/>
        </w:rPr>
        <w:t>河南省建筑业企业AAA级信用评价结果有效期满后，企业可申请复评，重新确定信用等级。</w:t>
      </w:r>
    </w:p>
    <w:p>
      <w:pPr>
        <w:jc w:val="center"/>
        <w:rPr>
          <w:rFonts w:ascii="仿宋_GB2312" w:eastAsia="仿宋_GB2312"/>
          <w:sz w:val="32"/>
          <w:szCs w:val="32"/>
        </w:rPr>
      </w:pPr>
      <w:r>
        <w:rPr>
          <w:rFonts w:hint="eastAsia" w:ascii="黑体" w:hAnsi="黑体" w:eastAsia="黑体"/>
          <w:sz w:val="32"/>
          <w:szCs w:val="32"/>
        </w:rPr>
        <w:t>第五章  监督管理</w:t>
      </w:r>
    </w:p>
    <w:p>
      <w:pPr>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河南省建筑业企业信用评价工作接受社会各界监督，任何单位和个人如对评价结果有异议的，均有权向河南省建筑业协会投诉。</w:t>
      </w:r>
    </w:p>
    <w:p>
      <w:pPr>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参评企业在申请信用评价过程中，不得有行贿、隐瞒事实、弄虚作假等行为。如发现有上述行为的，取消其参评资格；对已获得信用等级的，取消其信用等级并予以公告，且2年内不得重新申请。因虚假申报对社会公共利益造成损害或引发纠纷的，由参评企业及其有关责任人承担相关责任。</w:t>
      </w:r>
    </w:p>
    <w:p>
      <w:pPr>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参与信用评价的人员，应遵守相关法律，秉公办事、廉洁自律。对于有影响评价结果公平、公正行为的人员，河南省建筑业协会应当视其情节轻重和造成的后果，予以通报批评、取消其参加信用评价工作资格等处理。</w:t>
      </w:r>
    </w:p>
    <w:p>
      <w:pPr>
        <w:jc w:val="center"/>
        <w:rPr>
          <w:rFonts w:ascii="仿宋_GB2312" w:eastAsia="仿宋_GB2312"/>
          <w:sz w:val="32"/>
          <w:szCs w:val="32"/>
        </w:rPr>
      </w:pPr>
      <w:r>
        <w:rPr>
          <w:rFonts w:hint="eastAsia" w:ascii="黑体" w:hAnsi="黑体" w:eastAsia="黑体"/>
          <w:sz w:val="32"/>
          <w:szCs w:val="32"/>
        </w:rPr>
        <w:t>第六章  附  则</w:t>
      </w:r>
    </w:p>
    <w:p>
      <w:pPr>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本办法自发布之日起施行。2019年10月25日颁发的《河南省建筑业企业信用评价办法》（豫建办〔2019〕57号）同时废止。</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附件：1.建筑业企业信用评价指标</w:t>
      </w:r>
    </w:p>
    <w:p>
      <w:pPr>
        <w:ind w:firstLine="960" w:firstLineChars="300"/>
        <w:rPr>
          <w:rFonts w:ascii="仿宋_GB2312" w:eastAsia="仿宋_GB2312"/>
          <w:sz w:val="32"/>
          <w:szCs w:val="32"/>
        </w:rPr>
      </w:pPr>
      <w:r>
        <w:rPr>
          <w:rFonts w:hint="eastAsia" w:ascii="仿宋_GB2312" w:eastAsia="仿宋_GB2312"/>
          <w:sz w:val="32"/>
          <w:szCs w:val="32"/>
        </w:rPr>
        <w:t>2.建筑业企业不良行为记分标准</w:t>
      </w:r>
    </w:p>
    <w:p>
      <w:pPr>
        <w:ind w:firstLine="960" w:firstLineChars="300"/>
        <w:rPr>
          <w:rFonts w:hint="eastAsia" w:ascii="仿宋_GB2312" w:eastAsia="仿宋_GB2312"/>
          <w:sz w:val="32"/>
          <w:szCs w:val="32"/>
        </w:rPr>
      </w:pPr>
      <w:r>
        <w:rPr>
          <w:rFonts w:hint="eastAsia" w:ascii="仿宋_GB2312" w:eastAsia="仿宋_GB2312"/>
          <w:sz w:val="32"/>
          <w:szCs w:val="32"/>
        </w:rPr>
        <w:t>3.建筑业企业信用评价申请表</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p>
    <w:p>
      <w:pPr>
        <w:spacing w:line="520" w:lineRule="exac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 xml:space="preserve">1                   </w:t>
      </w:r>
    </w:p>
    <w:p>
      <w:pPr>
        <w:spacing w:line="520" w:lineRule="exact"/>
        <w:jc w:val="center"/>
        <w:rPr>
          <w:rFonts w:hint="eastAsia" w:ascii="宋体" w:hAnsi="宋体"/>
          <w:b/>
          <w:sz w:val="44"/>
          <w:szCs w:val="44"/>
        </w:rPr>
      </w:pPr>
      <w:r>
        <w:rPr>
          <w:rFonts w:hint="eastAsia" w:ascii="宋体" w:hAnsi="宋体"/>
          <w:b/>
          <w:sz w:val="44"/>
          <w:szCs w:val="44"/>
        </w:rPr>
        <w:t>河南省建筑业企业信用评价指标</w:t>
      </w:r>
    </w:p>
    <w:p>
      <w:pPr>
        <w:spacing w:line="140" w:lineRule="exact"/>
        <w:jc w:val="center"/>
        <w:rPr>
          <w:rFonts w:hint="eastAsia" w:ascii="宋体" w:hAnsi="宋体"/>
          <w:sz w:val="44"/>
          <w:szCs w:val="44"/>
        </w:rPr>
      </w:pPr>
    </w:p>
    <w:tbl>
      <w:tblPr>
        <w:tblStyle w:val="3"/>
        <w:tblW w:w="14745" w:type="dxa"/>
        <w:tblInd w:w="-24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525"/>
        <w:gridCol w:w="3255"/>
        <w:gridCol w:w="1005"/>
        <w:gridCol w:w="6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5" w:type="dxa"/>
            <w:noWrap w:val="0"/>
            <w:vAlign w:val="center"/>
          </w:tcPr>
          <w:p>
            <w:pPr>
              <w:jc w:val="center"/>
              <w:rPr>
                <w:rFonts w:hint="eastAsia" w:ascii="宋体" w:hAnsi="宋体"/>
                <w:b/>
              </w:rPr>
            </w:pPr>
            <w:r>
              <w:rPr>
                <w:rFonts w:hint="eastAsia" w:ascii="宋体" w:hAnsi="宋体"/>
                <w:b/>
              </w:rPr>
              <w:t>评 价 内 容</w:t>
            </w:r>
          </w:p>
        </w:tc>
        <w:tc>
          <w:tcPr>
            <w:tcW w:w="3525" w:type="dxa"/>
            <w:noWrap w:val="0"/>
            <w:vAlign w:val="center"/>
          </w:tcPr>
          <w:p>
            <w:pPr>
              <w:jc w:val="center"/>
              <w:rPr>
                <w:rFonts w:hint="eastAsia" w:ascii="宋体" w:hAnsi="宋体"/>
                <w:b/>
              </w:rPr>
            </w:pPr>
            <w:r>
              <w:rPr>
                <w:rFonts w:hint="eastAsia" w:ascii="宋体" w:hAnsi="宋体"/>
                <w:b/>
              </w:rPr>
              <w:t>主 要 评 价 指 标</w:t>
            </w:r>
          </w:p>
        </w:tc>
        <w:tc>
          <w:tcPr>
            <w:tcW w:w="3255" w:type="dxa"/>
            <w:noWrap w:val="0"/>
            <w:vAlign w:val="center"/>
          </w:tcPr>
          <w:p>
            <w:pPr>
              <w:tabs>
                <w:tab w:val="left" w:pos="1602"/>
              </w:tabs>
              <w:jc w:val="center"/>
              <w:rPr>
                <w:rFonts w:hint="eastAsia" w:ascii="宋体" w:hAnsi="宋体"/>
                <w:b/>
              </w:rPr>
            </w:pPr>
            <w:r>
              <w:rPr>
                <w:rFonts w:hint="eastAsia" w:ascii="宋体" w:hAnsi="宋体"/>
                <w:b/>
              </w:rPr>
              <w:t>标    　准</w:t>
            </w:r>
          </w:p>
        </w:tc>
        <w:tc>
          <w:tcPr>
            <w:tcW w:w="1005" w:type="dxa"/>
            <w:noWrap w:val="0"/>
            <w:vAlign w:val="center"/>
          </w:tcPr>
          <w:p>
            <w:pPr>
              <w:jc w:val="center"/>
              <w:rPr>
                <w:rFonts w:hint="eastAsia" w:ascii="宋体" w:hAnsi="宋体"/>
                <w:b/>
              </w:rPr>
            </w:pPr>
            <w:r>
              <w:rPr>
                <w:rFonts w:hint="eastAsia" w:ascii="宋体" w:hAnsi="宋体"/>
                <w:b/>
              </w:rPr>
              <w:t>分  数</w:t>
            </w:r>
          </w:p>
        </w:tc>
        <w:tc>
          <w:tcPr>
            <w:tcW w:w="6045" w:type="dxa"/>
            <w:noWrap w:val="0"/>
            <w:vAlign w:val="center"/>
          </w:tcPr>
          <w:p>
            <w:pPr>
              <w:jc w:val="center"/>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15" w:type="dxa"/>
            <w:vMerge w:val="restart"/>
            <w:noWrap w:val="0"/>
            <w:vAlign w:val="center"/>
          </w:tcPr>
          <w:p>
            <w:pPr>
              <w:jc w:val="center"/>
              <w:rPr>
                <w:rFonts w:hint="eastAsia" w:ascii="宋体" w:hAnsi="宋体"/>
                <w:b w:val="0"/>
                <w:bCs/>
              </w:rPr>
            </w:pPr>
            <w:r>
              <w:rPr>
                <w:rFonts w:hint="eastAsia" w:ascii="宋体" w:hAnsi="宋体"/>
                <w:b w:val="0"/>
                <w:bCs/>
              </w:rPr>
              <w:t>一、基本素质</w:t>
            </w:r>
          </w:p>
          <w:p>
            <w:pPr>
              <w:jc w:val="center"/>
              <w:rPr>
                <w:rFonts w:hint="eastAsia" w:ascii="宋体" w:hAnsi="宋体"/>
                <w:b w:val="0"/>
                <w:bCs/>
              </w:rPr>
            </w:pPr>
            <w:r>
              <w:rPr>
                <w:rFonts w:hint="eastAsia" w:ascii="宋体" w:hAnsi="宋体"/>
                <w:b w:val="0"/>
                <w:bCs/>
              </w:rPr>
              <w:t>15分</w:t>
            </w:r>
          </w:p>
        </w:tc>
        <w:tc>
          <w:tcPr>
            <w:tcW w:w="3525" w:type="dxa"/>
            <w:noWrap w:val="0"/>
            <w:vAlign w:val="center"/>
          </w:tcPr>
          <w:p>
            <w:pPr>
              <w:jc w:val="left"/>
              <w:rPr>
                <w:rFonts w:hint="eastAsia" w:ascii="宋体" w:hAnsi="宋体"/>
              </w:rPr>
            </w:pPr>
            <w:r>
              <w:rPr>
                <w:rFonts w:hint="eastAsia" w:ascii="宋体" w:hAnsi="宋体"/>
              </w:rPr>
              <w:t>1、企业资质等</w:t>
            </w:r>
          </w:p>
        </w:tc>
        <w:tc>
          <w:tcPr>
            <w:tcW w:w="3255" w:type="dxa"/>
            <w:noWrap w:val="0"/>
            <w:vAlign w:val="center"/>
          </w:tcPr>
          <w:p>
            <w:pPr>
              <w:jc w:val="left"/>
              <w:rPr>
                <w:rFonts w:hint="eastAsia" w:ascii="宋体" w:hAnsi="宋体"/>
              </w:rPr>
            </w:pPr>
            <w:r>
              <w:rPr>
                <w:rFonts w:hint="eastAsia" w:ascii="宋体" w:hAnsi="宋体"/>
              </w:rPr>
              <w:t>取得营业执照、资质证书、安全生产许可证等且在有效期内</w:t>
            </w:r>
          </w:p>
        </w:tc>
        <w:tc>
          <w:tcPr>
            <w:tcW w:w="1005" w:type="dxa"/>
            <w:noWrap w:val="0"/>
            <w:vAlign w:val="center"/>
          </w:tcPr>
          <w:p>
            <w:pPr>
              <w:jc w:val="center"/>
              <w:rPr>
                <w:rFonts w:hint="eastAsia" w:ascii="宋体" w:hAnsi="宋体"/>
              </w:rPr>
            </w:pPr>
            <w:r>
              <w:rPr>
                <w:rFonts w:hint="eastAsia" w:ascii="宋体" w:hAnsi="宋体"/>
              </w:rPr>
              <w:t>3分</w:t>
            </w:r>
          </w:p>
        </w:tc>
        <w:tc>
          <w:tcPr>
            <w:tcW w:w="6045" w:type="dxa"/>
            <w:noWrap w:val="0"/>
            <w:vAlign w:val="center"/>
          </w:tcPr>
          <w:p>
            <w:pPr>
              <w:jc w:val="left"/>
              <w:rPr>
                <w:rFonts w:hint="eastAsia" w:ascii="宋体" w:hAnsi="宋体"/>
              </w:rPr>
            </w:pPr>
            <w:r>
              <w:rPr>
                <w:rFonts w:hint="eastAsia" w:ascii="宋体" w:hAnsi="宋体"/>
              </w:rPr>
              <w:t>取得相应证书且在有效期内</w:t>
            </w:r>
            <w:r>
              <w:rPr>
                <w:rFonts w:hint="eastAsia" w:ascii="宋体" w:hAnsi="宋体"/>
                <w:lang w:eastAsia="zh-CN"/>
              </w:rPr>
              <w:t>、</w:t>
            </w:r>
            <w:r>
              <w:rPr>
                <w:rFonts w:hint="eastAsia" w:ascii="宋体" w:hAnsi="宋体"/>
                <w:color w:val="auto"/>
                <w:lang w:eastAsia="zh-CN"/>
              </w:rPr>
              <w:t>近三年安全生产许可证连续取得无断档者得</w:t>
            </w:r>
            <w:r>
              <w:rPr>
                <w:rFonts w:hint="eastAsia" w:ascii="宋体" w:hAnsi="宋体"/>
                <w:color w:val="auto"/>
                <w:lang w:val="en-US" w:eastAsia="zh-CN"/>
              </w:rPr>
              <w:t>3分。近三年安全生产许可证未连续取得者</w:t>
            </w:r>
            <w:r>
              <w:rPr>
                <w:rFonts w:hint="eastAsia" w:ascii="宋体" w:hAnsi="宋体"/>
                <w:color w:val="auto"/>
              </w:rPr>
              <w:t>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15" w:type="dxa"/>
            <w:vMerge w:val="continue"/>
            <w:noWrap w:val="0"/>
            <w:vAlign w:val="center"/>
          </w:tcPr>
          <w:p>
            <w:pPr>
              <w:jc w:val="center"/>
              <w:rPr>
                <w:rFonts w:hint="eastAsia" w:ascii="宋体" w:hAnsi="宋体"/>
                <w:b w:val="0"/>
                <w:bCs/>
              </w:rPr>
            </w:pPr>
          </w:p>
        </w:tc>
        <w:tc>
          <w:tcPr>
            <w:tcW w:w="3525" w:type="dxa"/>
            <w:noWrap w:val="0"/>
            <w:vAlign w:val="center"/>
          </w:tcPr>
          <w:p>
            <w:pPr>
              <w:jc w:val="left"/>
              <w:rPr>
                <w:rFonts w:hint="eastAsia" w:ascii="宋体" w:hAnsi="宋体"/>
              </w:rPr>
            </w:pPr>
            <w:r>
              <w:rPr>
                <w:rFonts w:hint="eastAsia" w:ascii="宋体" w:hAnsi="宋体"/>
              </w:rPr>
              <w:t>2、公司组织机构及各项规章制度建设</w:t>
            </w:r>
          </w:p>
        </w:tc>
        <w:tc>
          <w:tcPr>
            <w:tcW w:w="3255" w:type="dxa"/>
            <w:noWrap w:val="0"/>
            <w:vAlign w:val="center"/>
          </w:tcPr>
          <w:p>
            <w:pPr>
              <w:jc w:val="left"/>
              <w:rPr>
                <w:rFonts w:hint="eastAsia" w:ascii="宋体" w:hAnsi="宋体"/>
              </w:rPr>
            </w:pPr>
            <w:r>
              <w:rPr>
                <w:rFonts w:hint="eastAsia" w:ascii="宋体" w:hAnsi="宋体"/>
              </w:rPr>
              <w:t>组织机构健全、合理；</w:t>
            </w:r>
          </w:p>
          <w:p>
            <w:pPr>
              <w:jc w:val="left"/>
              <w:rPr>
                <w:rFonts w:hint="eastAsia" w:ascii="宋体" w:hAnsi="宋体"/>
              </w:rPr>
            </w:pPr>
            <w:r>
              <w:rPr>
                <w:rFonts w:hint="eastAsia" w:ascii="宋体" w:hAnsi="宋体"/>
              </w:rPr>
              <w:t>规章制度完备，运行有效</w:t>
            </w:r>
          </w:p>
        </w:tc>
        <w:tc>
          <w:tcPr>
            <w:tcW w:w="1005" w:type="dxa"/>
            <w:noWrap w:val="0"/>
            <w:vAlign w:val="center"/>
          </w:tcPr>
          <w:p>
            <w:pPr>
              <w:jc w:val="center"/>
              <w:rPr>
                <w:rFonts w:hint="eastAsia" w:ascii="宋体" w:hAnsi="宋体"/>
              </w:rPr>
            </w:pPr>
            <w:r>
              <w:rPr>
                <w:rFonts w:hint="eastAsia" w:ascii="宋体" w:hAnsi="宋体"/>
              </w:rPr>
              <w:t>7分</w:t>
            </w:r>
          </w:p>
        </w:tc>
        <w:tc>
          <w:tcPr>
            <w:tcW w:w="6045" w:type="dxa"/>
            <w:noWrap w:val="0"/>
            <w:vAlign w:val="center"/>
          </w:tcPr>
          <w:p>
            <w:pPr>
              <w:jc w:val="left"/>
              <w:rPr>
                <w:rFonts w:hint="eastAsia" w:ascii="宋体" w:hAnsi="宋体"/>
              </w:rPr>
            </w:pPr>
            <w:r>
              <w:rPr>
                <w:rFonts w:hint="eastAsia" w:ascii="宋体" w:hAnsi="宋体"/>
              </w:rPr>
              <w:t>组织机构健全、合理，职责明确；各项规章制度严谨、健全，能认真执行并持续改进者得7分。质量、安全、合同、财务、设备、材料采购、劳资等管理制度，每缺少一项减1分，减完为止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Merge w:val="continue"/>
            <w:noWrap w:val="0"/>
            <w:vAlign w:val="center"/>
          </w:tcPr>
          <w:p>
            <w:pPr>
              <w:jc w:val="center"/>
              <w:rPr>
                <w:rFonts w:hint="eastAsia" w:ascii="宋体" w:hAnsi="宋体"/>
                <w:b w:val="0"/>
                <w:bCs/>
              </w:rPr>
            </w:pPr>
          </w:p>
        </w:tc>
        <w:tc>
          <w:tcPr>
            <w:tcW w:w="3525" w:type="dxa"/>
            <w:noWrap w:val="0"/>
            <w:vAlign w:val="center"/>
          </w:tcPr>
          <w:p>
            <w:pPr>
              <w:jc w:val="left"/>
              <w:rPr>
                <w:rFonts w:hint="eastAsia" w:ascii="宋体" w:hAnsi="宋体"/>
              </w:rPr>
            </w:pPr>
            <w:r>
              <w:rPr>
                <w:rFonts w:hint="eastAsia" w:ascii="宋体" w:hAnsi="宋体"/>
              </w:rPr>
              <w:t>3、管理体系建立</w:t>
            </w:r>
          </w:p>
        </w:tc>
        <w:tc>
          <w:tcPr>
            <w:tcW w:w="3255" w:type="dxa"/>
            <w:noWrap w:val="0"/>
            <w:vAlign w:val="center"/>
          </w:tcPr>
          <w:p>
            <w:pPr>
              <w:jc w:val="left"/>
              <w:rPr>
                <w:rFonts w:hint="eastAsia" w:ascii="宋体" w:hAnsi="宋体"/>
              </w:rPr>
            </w:pPr>
            <w:r>
              <w:rPr>
                <w:rFonts w:hint="eastAsia" w:ascii="宋体" w:hAnsi="宋体"/>
              </w:rPr>
              <w:t>质量管理体系认证；</w:t>
            </w:r>
          </w:p>
          <w:p>
            <w:pPr>
              <w:jc w:val="left"/>
              <w:rPr>
                <w:rFonts w:hint="eastAsia" w:ascii="宋体" w:hAnsi="宋体"/>
              </w:rPr>
            </w:pPr>
            <w:r>
              <w:rPr>
                <w:rFonts w:hint="eastAsia" w:ascii="宋体" w:hAnsi="宋体"/>
              </w:rPr>
              <w:t>环境管理体系认证；</w:t>
            </w:r>
          </w:p>
          <w:p>
            <w:pPr>
              <w:jc w:val="left"/>
              <w:rPr>
                <w:rFonts w:hint="eastAsia" w:ascii="宋体" w:hAnsi="宋体"/>
              </w:rPr>
            </w:pPr>
            <w:r>
              <w:rPr>
                <w:rFonts w:hint="eastAsia" w:ascii="宋体" w:hAnsi="宋体"/>
              </w:rPr>
              <w:t>职业健康安全管理体系认证</w:t>
            </w:r>
          </w:p>
        </w:tc>
        <w:tc>
          <w:tcPr>
            <w:tcW w:w="1005" w:type="dxa"/>
            <w:noWrap w:val="0"/>
            <w:vAlign w:val="center"/>
          </w:tcPr>
          <w:p>
            <w:pPr>
              <w:jc w:val="center"/>
              <w:rPr>
                <w:rFonts w:hint="eastAsia" w:ascii="宋体" w:hAnsi="宋体"/>
              </w:rPr>
            </w:pPr>
            <w:r>
              <w:rPr>
                <w:rFonts w:hint="eastAsia" w:ascii="宋体" w:hAnsi="宋体"/>
              </w:rPr>
              <w:t>3分</w:t>
            </w:r>
          </w:p>
        </w:tc>
        <w:tc>
          <w:tcPr>
            <w:tcW w:w="6045" w:type="dxa"/>
            <w:noWrap w:val="0"/>
            <w:vAlign w:val="center"/>
          </w:tcPr>
          <w:p>
            <w:pPr>
              <w:jc w:val="left"/>
              <w:rPr>
                <w:rFonts w:hint="eastAsia" w:ascii="宋体" w:hAnsi="宋体"/>
              </w:rPr>
            </w:pPr>
            <w:r>
              <w:rPr>
                <w:rFonts w:hint="eastAsia" w:ascii="宋体" w:hAnsi="宋体"/>
              </w:rPr>
              <w:t>获得国家认可的认证证书，实施效果良好，能持续改进者得3分。缺一项不得分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15" w:type="dxa"/>
            <w:vMerge w:val="continue"/>
            <w:noWrap w:val="0"/>
            <w:vAlign w:val="center"/>
          </w:tcPr>
          <w:p>
            <w:pPr>
              <w:jc w:val="center"/>
              <w:rPr>
                <w:rFonts w:hint="eastAsia" w:ascii="宋体" w:hAnsi="宋体"/>
                <w:b w:val="0"/>
                <w:bCs/>
              </w:rPr>
            </w:pPr>
          </w:p>
        </w:tc>
        <w:tc>
          <w:tcPr>
            <w:tcW w:w="3525" w:type="dxa"/>
            <w:noWrap w:val="0"/>
            <w:vAlign w:val="center"/>
          </w:tcPr>
          <w:p>
            <w:pPr>
              <w:jc w:val="left"/>
              <w:rPr>
                <w:rFonts w:hint="eastAsia" w:ascii="宋体" w:hAnsi="宋体"/>
              </w:rPr>
            </w:pPr>
            <w:r>
              <w:rPr>
                <w:rFonts w:hint="eastAsia" w:ascii="宋体" w:hAnsi="宋体"/>
                <w:lang w:val="en-US" w:eastAsia="zh-CN"/>
              </w:rPr>
              <w:t>4</w:t>
            </w:r>
            <w:r>
              <w:rPr>
                <w:rFonts w:hint="eastAsia" w:ascii="宋体" w:hAnsi="宋体"/>
              </w:rPr>
              <w:t>、管理、技术人员专业结构配置</w:t>
            </w:r>
          </w:p>
        </w:tc>
        <w:tc>
          <w:tcPr>
            <w:tcW w:w="3255" w:type="dxa"/>
            <w:noWrap w:val="0"/>
            <w:vAlign w:val="center"/>
          </w:tcPr>
          <w:p>
            <w:pPr>
              <w:jc w:val="left"/>
              <w:rPr>
                <w:rFonts w:hint="eastAsia" w:ascii="宋体" w:hAnsi="宋体" w:eastAsia="宋体"/>
                <w:lang w:eastAsia="zh-CN"/>
              </w:rPr>
            </w:pPr>
            <w:r>
              <w:rPr>
                <w:rFonts w:hint="eastAsia" w:ascii="宋体" w:hAnsi="宋体"/>
              </w:rPr>
              <w:t>配置齐全、合理</w:t>
            </w:r>
            <w:r>
              <w:rPr>
                <w:rFonts w:hint="eastAsia" w:ascii="宋体" w:hAnsi="宋体"/>
                <w:lang w:eastAsia="zh-CN"/>
              </w:rPr>
              <w:t>，符合相应资质要求</w:t>
            </w:r>
          </w:p>
        </w:tc>
        <w:tc>
          <w:tcPr>
            <w:tcW w:w="1005" w:type="dxa"/>
            <w:noWrap w:val="0"/>
            <w:vAlign w:val="center"/>
          </w:tcPr>
          <w:p>
            <w:pPr>
              <w:jc w:val="center"/>
              <w:rPr>
                <w:rFonts w:hint="eastAsia" w:ascii="宋体" w:hAnsi="宋体"/>
              </w:rPr>
            </w:pPr>
            <w:r>
              <w:rPr>
                <w:rFonts w:hint="eastAsia" w:ascii="宋体" w:hAnsi="宋体"/>
              </w:rPr>
              <w:t>2分</w:t>
            </w:r>
          </w:p>
        </w:tc>
        <w:tc>
          <w:tcPr>
            <w:tcW w:w="6045" w:type="dxa"/>
            <w:noWrap w:val="0"/>
            <w:vAlign w:val="center"/>
          </w:tcPr>
          <w:p>
            <w:pPr>
              <w:jc w:val="left"/>
              <w:rPr>
                <w:rFonts w:hint="eastAsia" w:ascii="宋体" w:hAnsi="宋体"/>
              </w:rPr>
            </w:pPr>
            <w:r>
              <w:rPr>
                <w:rFonts w:hint="eastAsia" w:ascii="宋体" w:hAnsi="宋体"/>
              </w:rPr>
              <w:t>工程技术人员、建造师等符合资质管理要求，专业结构配置齐全、合理；大专以上学历者占职工总数</w:t>
            </w:r>
            <w:r>
              <w:rPr>
                <w:rFonts w:hint="eastAsia" w:ascii="宋体" w:hAnsi="宋体"/>
                <w:lang w:eastAsia="zh-CN"/>
              </w:rPr>
              <w:t>（不含劳务队伍）</w:t>
            </w:r>
            <w:r>
              <w:rPr>
                <w:rFonts w:hint="eastAsia" w:ascii="宋体" w:hAnsi="宋体"/>
              </w:rPr>
              <w:t>大于40%者得2分；大专以上学历者占职工总数</w:t>
            </w:r>
            <w:r>
              <w:rPr>
                <w:rFonts w:hint="eastAsia" w:ascii="宋体" w:hAnsi="宋体"/>
                <w:lang w:eastAsia="zh-CN"/>
              </w:rPr>
              <w:t>（不含劳务队伍）</w:t>
            </w:r>
            <w:r>
              <w:rPr>
                <w:rFonts w:hint="eastAsia" w:ascii="宋体" w:hAnsi="宋体"/>
              </w:rPr>
              <w:t>每降低5%减0.5分，减完为止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15" w:type="dxa"/>
            <w:vMerge w:val="restart"/>
            <w:noWrap w:val="0"/>
            <w:vAlign w:val="center"/>
          </w:tcPr>
          <w:p>
            <w:pPr>
              <w:jc w:val="center"/>
              <w:rPr>
                <w:rFonts w:hint="eastAsia" w:ascii="宋体" w:hAnsi="宋体"/>
                <w:b w:val="0"/>
                <w:bCs/>
              </w:rPr>
            </w:pPr>
            <w:r>
              <w:rPr>
                <w:rFonts w:hint="eastAsia" w:ascii="宋体" w:hAnsi="宋体"/>
                <w:b w:val="0"/>
                <w:bCs/>
                <w:lang w:val="en-US" w:eastAsia="zh-CN"/>
              </w:rPr>
              <w:t>二</w:t>
            </w:r>
            <w:r>
              <w:rPr>
                <w:rFonts w:hint="eastAsia" w:ascii="宋体" w:hAnsi="宋体"/>
                <w:b w:val="0"/>
                <w:bCs/>
              </w:rPr>
              <w:t>、经营能力及财务指标</w:t>
            </w:r>
          </w:p>
          <w:p>
            <w:pPr>
              <w:jc w:val="center"/>
              <w:rPr>
                <w:rFonts w:hint="eastAsia" w:ascii="宋体" w:hAnsi="宋体"/>
                <w:b w:val="0"/>
                <w:bCs/>
              </w:rPr>
            </w:pPr>
            <w:r>
              <w:rPr>
                <w:rFonts w:hint="eastAsia" w:ascii="宋体" w:hAnsi="宋体"/>
                <w:b w:val="0"/>
                <w:bCs/>
              </w:rPr>
              <w:t>20分</w:t>
            </w:r>
          </w:p>
        </w:tc>
        <w:tc>
          <w:tcPr>
            <w:tcW w:w="352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1、企业净资产</w:t>
            </w:r>
          </w:p>
        </w:tc>
        <w:tc>
          <w:tcPr>
            <w:tcW w:w="325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符合相应的资质标准</w:t>
            </w:r>
          </w:p>
        </w:tc>
        <w:tc>
          <w:tcPr>
            <w:tcW w:w="1005" w:type="dxa"/>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7分</w:t>
            </w:r>
          </w:p>
        </w:tc>
        <w:tc>
          <w:tcPr>
            <w:tcW w:w="604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达到相应的资质标准得7分，低于相应资质标准的不得分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15" w:type="dxa"/>
            <w:vMerge w:val="continue"/>
            <w:noWrap w:val="0"/>
            <w:vAlign w:val="center"/>
          </w:tcPr>
          <w:p>
            <w:pPr>
              <w:jc w:val="center"/>
              <w:rPr>
                <w:rFonts w:hint="eastAsia" w:ascii="宋体" w:hAnsi="宋体"/>
                <w:b w:val="0"/>
                <w:bCs/>
              </w:rPr>
            </w:pPr>
          </w:p>
        </w:tc>
        <w:tc>
          <w:tcPr>
            <w:tcW w:w="352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2、净资产收益率</w:t>
            </w:r>
          </w:p>
        </w:tc>
        <w:tc>
          <w:tcPr>
            <w:tcW w:w="325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大于8%</w:t>
            </w:r>
          </w:p>
        </w:tc>
        <w:tc>
          <w:tcPr>
            <w:tcW w:w="1005" w:type="dxa"/>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6分</w:t>
            </w:r>
          </w:p>
        </w:tc>
        <w:tc>
          <w:tcPr>
            <w:tcW w:w="604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净资产收益率大于8%者得6分，每降低1%减1分，减完为止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15" w:type="dxa"/>
            <w:vMerge w:val="continue"/>
            <w:noWrap w:val="0"/>
            <w:vAlign w:val="center"/>
          </w:tcPr>
          <w:p>
            <w:pPr>
              <w:jc w:val="center"/>
              <w:rPr>
                <w:rFonts w:hint="eastAsia" w:ascii="宋体" w:hAnsi="宋体"/>
                <w:b w:val="0"/>
                <w:bCs/>
              </w:rPr>
            </w:pPr>
          </w:p>
        </w:tc>
        <w:tc>
          <w:tcPr>
            <w:tcW w:w="352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3、资产负债率</w:t>
            </w:r>
          </w:p>
        </w:tc>
        <w:tc>
          <w:tcPr>
            <w:tcW w:w="325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小于75%</w:t>
            </w:r>
          </w:p>
        </w:tc>
        <w:tc>
          <w:tcPr>
            <w:tcW w:w="1005" w:type="dxa"/>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7分</w:t>
            </w:r>
          </w:p>
        </w:tc>
        <w:tc>
          <w:tcPr>
            <w:tcW w:w="6045" w:type="dxa"/>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资产负债率小于75%者得7分，每增加5%减1分，大于90%者不得分</w:t>
            </w:r>
          </w:p>
        </w:tc>
      </w:tr>
    </w:tbl>
    <w:tbl>
      <w:tblPr>
        <w:tblStyle w:val="3"/>
        <w:tblpPr w:leftFromText="180" w:rightFromText="180" w:vertAnchor="page" w:horzAnchor="margin" w:tblpX="-164" w:tblpY="2355"/>
        <w:tblW w:w="144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4050"/>
        <w:gridCol w:w="1140"/>
        <w:gridCol w:w="55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30" w:type="dxa"/>
            <w:noWrap w:val="0"/>
            <w:vAlign w:val="center"/>
          </w:tcPr>
          <w:p>
            <w:pPr>
              <w:jc w:val="center"/>
              <w:rPr>
                <w:rFonts w:hint="eastAsia" w:ascii="宋体" w:hAnsi="宋体"/>
                <w:b/>
              </w:rPr>
            </w:pPr>
            <w:r>
              <w:rPr>
                <w:rFonts w:hint="eastAsia" w:ascii="宋体" w:hAnsi="宋体"/>
                <w:b/>
              </w:rPr>
              <w:t>评 价 内 容</w:t>
            </w:r>
          </w:p>
        </w:tc>
        <w:tc>
          <w:tcPr>
            <w:tcW w:w="2775" w:type="dxa"/>
            <w:noWrap w:val="0"/>
            <w:vAlign w:val="center"/>
          </w:tcPr>
          <w:p>
            <w:pPr>
              <w:jc w:val="center"/>
              <w:rPr>
                <w:rFonts w:hint="eastAsia" w:ascii="宋体" w:hAnsi="宋体"/>
                <w:b/>
              </w:rPr>
            </w:pPr>
            <w:r>
              <w:rPr>
                <w:rFonts w:hint="eastAsia" w:ascii="宋体" w:hAnsi="宋体"/>
                <w:b/>
              </w:rPr>
              <w:t>主 要 评 价 指 标</w:t>
            </w:r>
          </w:p>
        </w:tc>
        <w:tc>
          <w:tcPr>
            <w:tcW w:w="4050" w:type="dxa"/>
            <w:noWrap w:val="0"/>
            <w:vAlign w:val="center"/>
          </w:tcPr>
          <w:p>
            <w:pPr>
              <w:tabs>
                <w:tab w:val="left" w:pos="1602"/>
              </w:tabs>
              <w:jc w:val="center"/>
              <w:rPr>
                <w:rFonts w:hint="eastAsia" w:ascii="宋体" w:hAnsi="宋体"/>
                <w:b/>
              </w:rPr>
            </w:pPr>
            <w:r>
              <w:rPr>
                <w:rFonts w:hint="eastAsia" w:ascii="宋体" w:hAnsi="宋体"/>
                <w:b/>
              </w:rPr>
              <w:t>标    　准</w:t>
            </w:r>
          </w:p>
        </w:tc>
        <w:tc>
          <w:tcPr>
            <w:tcW w:w="1140" w:type="dxa"/>
            <w:noWrap w:val="0"/>
            <w:vAlign w:val="center"/>
          </w:tcPr>
          <w:p>
            <w:pPr>
              <w:jc w:val="center"/>
              <w:rPr>
                <w:rFonts w:hint="eastAsia" w:ascii="宋体" w:hAnsi="宋体"/>
                <w:b/>
              </w:rPr>
            </w:pPr>
            <w:r>
              <w:rPr>
                <w:rFonts w:hint="eastAsia" w:ascii="宋体" w:hAnsi="宋体"/>
                <w:b/>
              </w:rPr>
              <w:t>分  数</w:t>
            </w:r>
          </w:p>
        </w:tc>
        <w:tc>
          <w:tcPr>
            <w:tcW w:w="5595" w:type="dxa"/>
            <w:noWrap w:val="0"/>
            <w:vAlign w:val="center"/>
          </w:tcPr>
          <w:p>
            <w:pPr>
              <w:jc w:val="center"/>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30" w:type="dxa"/>
            <w:vMerge w:val="restart"/>
            <w:noWrap w:val="0"/>
            <w:vAlign w:val="center"/>
          </w:tcPr>
          <w:p>
            <w:pPr>
              <w:jc w:val="center"/>
              <w:rPr>
                <w:rFonts w:hint="eastAsia" w:ascii="宋体" w:hAnsi="宋体"/>
                <w:b/>
              </w:rPr>
            </w:pPr>
            <w:r>
              <w:rPr>
                <w:rFonts w:hint="eastAsia" w:ascii="宋体" w:hAnsi="宋体"/>
                <w:b w:val="0"/>
                <w:bCs/>
              </w:rPr>
              <w:t>三、管理指标15分</w:t>
            </w:r>
          </w:p>
        </w:tc>
        <w:tc>
          <w:tcPr>
            <w:tcW w:w="2775" w:type="dxa"/>
            <w:noWrap w:val="0"/>
            <w:vAlign w:val="center"/>
          </w:tcPr>
          <w:p>
            <w:pPr>
              <w:rPr>
                <w:rFonts w:hint="eastAsia" w:ascii="宋体" w:hAnsi="宋体"/>
              </w:rPr>
            </w:pPr>
            <w:r>
              <w:rPr>
                <w:rFonts w:hint="eastAsia" w:ascii="宋体" w:hAnsi="宋体"/>
              </w:rPr>
              <w:t>1、工程质量管理</w:t>
            </w:r>
          </w:p>
        </w:tc>
        <w:tc>
          <w:tcPr>
            <w:tcW w:w="4050" w:type="dxa"/>
            <w:noWrap w:val="0"/>
            <w:vAlign w:val="center"/>
          </w:tcPr>
          <w:p>
            <w:pPr>
              <w:rPr>
                <w:rFonts w:hint="eastAsia" w:ascii="宋体" w:hAnsi="宋体"/>
              </w:rPr>
            </w:pPr>
            <w:r>
              <w:rPr>
                <w:rFonts w:hint="eastAsia" w:ascii="宋体" w:hAnsi="宋体"/>
              </w:rPr>
              <w:t>工程质量合格率100%；无经济损失50万元以上的质量事故</w:t>
            </w:r>
          </w:p>
        </w:tc>
        <w:tc>
          <w:tcPr>
            <w:tcW w:w="1140" w:type="dxa"/>
            <w:noWrap w:val="0"/>
            <w:vAlign w:val="center"/>
          </w:tcPr>
          <w:p>
            <w:pPr>
              <w:jc w:val="center"/>
              <w:rPr>
                <w:rFonts w:hint="eastAsia" w:ascii="宋体" w:hAnsi="宋体"/>
              </w:rPr>
            </w:pPr>
            <w:r>
              <w:rPr>
                <w:rFonts w:hint="eastAsia" w:ascii="宋体" w:hAnsi="宋体"/>
              </w:rPr>
              <w:t>3分</w:t>
            </w:r>
          </w:p>
        </w:tc>
        <w:tc>
          <w:tcPr>
            <w:tcW w:w="5595" w:type="dxa"/>
            <w:noWrap w:val="0"/>
            <w:vAlign w:val="center"/>
          </w:tcPr>
          <w:p>
            <w:pPr>
              <w:rPr>
                <w:rFonts w:hint="eastAsia" w:ascii="宋体" w:hAnsi="宋体"/>
              </w:rPr>
            </w:pPr>
            <w:r>
              <w:rPr>
                <w:rFonts w:hint="eastAsia" w:ascii="宋体" w:hAnsi="宋体"/>
              </w:rPr>
              <w:t>工程质量合格率低于100%者不得分；每发生一起经济损失50万元以上的质量事故者减1分，减完为止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30" w:type="dxa"/>
            <w:vMerge w:val="continue"/>
            <w:noWrap w:val="0"/>
            <w:vAlign w:val="top"/>
          </w:tcPr>
          <w:p>
            <w:pPr>
              <w:rPr>
                <w:rFonts w:hint="eastAsia" w:ascii="宋体" w:hAnsi="宋体"/>
              </w:rPr>
            </w:pPr>
          </w:p>
        </w:tc>
        <w:tc>
          <w:tcPr>
            <w:tcW w:w="2775" w:type="dxa"/>
            <w:noWrap w:val="0"/>
            <w:vAlign w:val="center"/>
          </w:tcPr>
          <w:p>
            <w:pPr>
              <w:rPr>
                <w:rFonts w:hint="eastAsia" w:ascii="宋体" w:hAnsi="宋体"/>
              </w:rPr>
            </w:pPr>
            <w:r>
              <w:rPr>
                <w:rFonts w:hint="eastAsia" w:ascii="宋体" w:hAnsi="宋体"/>
              </w:rPr>
              <w:t>2、安全生产、文明施工管理</w:t>
            </w:r>
          </w:p>
        </w:tc>
        <w:tc>
          <w:tcPr>
            <w:tcW w:w="4050" w:type="dxa"/>
            <w:noWrap w:val="0"/>
            <w:vAlign w:val="center"/>
          </w:tcPr>
          <w:p>
            <w:pPr>
              <w:rPr>
                <w:rFonts w:hint="eastAsia" w:ascii="宋体" w:hAnsi="宋体"/>
              </w:rPr>
            </w:pPr>
            <w:r>
              <w:rPr>
                <w:rFonts w:hint="eastAsia" w:ascii="宋体" w:hAnsi="宋体"/>
              </w:rPr>
              <w:t>无生产安全较大事故发生；企业建立文明施工的标准、监督、考评制度；无环保、卫生、治安、消防等部门的重大处罚</w:t>
            </w:r>
          </w:p>
        </w:tc>
        <w:tc>
          <w:tcPr>
            <w:tcW w:w="1140" w:type="dxa"/>
            <w:noWrap w:val="0"/>
            <w:vAlign w:val="center"/>
          </w:tcPr>
          <w:p>
            <w:pPr>
              <w:jc w:val="center"/>
              <w:rPr>
                <w:rFonts w:hint="eastAsia" w:ascii="宋体" w:hAnsi="宋体"/>
              </w:rPr>
            </w:pPr>
            <w:r>
              <w:rPr>
                <w:rFonts w:hint="eastAsia" w:ascii="宋体" w:hAnsi="宋体"/>
              </w:rPr>
              <w:t>3分</w:t>
            </w:r>
          </w:p>
        </w:tc>
        <w:tc>
          <w:tcPr>
            <w:tcW w:w="5595" w:type="dxa"/>
            <w:noWrap w:val="0"/>
            <w:vAlign w:val="center"/>
          </w:tcPr>
          <w:p>
            <w:pPr>
              <w:rPr>
                <w:rFonts w:hint="eastAsia" w:ascii="宋体" w:hAnsi="宋体"/>
              </w:rPr>
            </w:pPr>
            <w:r>
              <w:rPr>
                <w:rFonts w:hint="eastAsia" w:ascii="宋体" w:hAnsi="宋体"/>
              </w:rPr>
              <w:t>发生生产安全较大事故者不得分；企业未建立文明施工的标准、监督、考评制度的不得分；每受到一次环保、卫生、治安、消防等重大处罚的减1分，减完为止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930" w:type="dxa"/>
            <w:vMerge w:val="continue"/>
            <w:noWrap w:val="0"/>
            <w:vAlign w:val="top"/>
          </w:tcPr>
          <w:p>
            <w:pPr>
              <w:rPr>
                <w:rFonts w:hint="eastAsia" w:ascii="宋体" w:hAnsi="宋体"/>
              </w:rPr>
            </w:pPr>
          </w:p>
        </w:tc>
        <w:tc>
          <w:tcPr>
            <w:tcW w:w="2775" w:type="dxa"/>
            <w:noWrap w:val="0"/>
            <w:vAlign w:val="center"/>
          </w:tcPr>
          <w:p>
            <w:pPr>
              <w:rPr>
                <w:rFonts w:hint="eastAsia" w:ascii="宋体" w:hAnsi="宋体"/>
              </w:rPr>
            </w:pPr>
            <w:r>
              <w:rPr>
                <w:rFonts w:hint="eastAsia" w:ascii="宋体" w:hAnsi="宋体"/>
              </w:rPr>
              <w:t>3、劳资管理</w:t>
            </w:r>
          </w:p>
        </w:tc>
        <w:tc>
          <w:tcPr>
            <w:tcW w:w="4050" w:type="dxa"/>
            <w:noWrap w:val="0"/>
            <w:vAlign w:val="center"/>
          </w:tcPr>
          <w:p>
            <w:pPr>
              <w:rPr>
                <w:rFonts w:hint="eastAsia" w:ascii="宋体" w:hAnsi="宋体"/>
              </w:rPr>
            </w:pPr>
            <w:r>
              <w:rPr>
                <w:rFonts w:hint="eastAsia" w:ascii="宋体" w:hAnsi="宋体"/>
              </w:rPr>
              <w:t>依法与劳动者签订劳动合同，按照规定为劳动</w:t>
            </w:r>
            <w:r>
              <w:rPr>
                <w:rFonts w:hint="eastAsia" w:ascii="宋体" w:hAnsi="宋体"/>
                <w:color w:val="auto"/>
              </w:rPr>
              <w:t>者</w:t>
            </w:r>
            <w:r>
              <w:rPr>
                <w:rFonts w:hint="eastAsia" w:ascii="宋体" w:hAnsi="宋体"/>
                <w:color w:val="auto"/>
                <w:lang w:eastAsia="zh-CN"/>
              </w:rPr>
              <w:t>建立保险制度</w:t>
            </w:r>
            <w:r>
              <w:rPr>
                <w:rFonts w:hint="eastAsia" w:ascii="宋体" w:hAnsi="宋体"/>
              </w:rPr>
              <w:t>，不拖欠或克扣劳动者工资</w:t>
            </w:r>
          </w:p>
        </w:tc>
        <w:tc>
          <w:tcPr>
            <w:tcW w:w="1140" w:type="dxa"/>
            <w:noWrap w:val="0"/>
            <w:vAlign w:val="center"/>
          </w:tcPr>
          <w:p>
            <w:pPr>
              <w:jc w:val="center"/>
              <w:rPr>
                <w:rFonts w:hint="eastAsia" w:ascii="宋体" w:hAnsi="宋体"/>
              </w:rPr>
            </w:pPr>
            <w:r>
              <w:rPr>
                <w:rFonts w:hint="eastAsia" w:ascii="宋体" w:hAnsi="宋体"/>
              </w:rPr>
              <w:t>2分</w:t>
            </w:r>
          </w:p>
        </w:tc>
        <w:tc>
          <w:tcPr>
            <w:tcW w:w="5595" w:type="dxa"/>
            <w:noWrap w:val="0"/>
            <w:vAlign w:val="center"/>
          </w:tcPr>
          <w:p>
            <w:pPr>
              <w:rPr>
                <w:rFonts w:hint="eastAsia" w:ascii="宋体" w:hAnsi="宋体"/>
              </w:rPr>
            </w:pPr>
            <w:r>
              <w:rPr>
                <w:rFonts w:hint="eastAsia" w:ascii="宋体" w:hAnsi="宋体"/>
              </w:rPr>
              <w:t>每发生1人次未签订劳动合同或未投保的，扣0.5分，减完为止。因劳资纠纷发生重大群体事件且负有责任者，不得分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30" w:type="dxa"/>
            <w:vMerge w:val="continue"/>
            <w:noWrap w:val="0"/>
            <w:vAlign w:val="top"/>
          </w:tcPr>
          <w:p>
            <w:pPr>
              <w:rPr>
                <w:rFonts w:hint="eastAsia" w:ascii="宋体" w:hAnsi="宋体"/>
              </w:rPr>
            </w:pPr>
          </w:p>
        </w:tc>
        <w:tc>
          <w:tcPr>
            <w:tcW w:w="2775" w:type="dxa"/>
            <w:noWrap w:val="0"/>
            <w:vAlign w:val="center"/>
          </w:tcPr>
          <w:p>
            <w:pPr>
              <w:rPr>
                <w:rFonts w:hint="eastAsia" w:ascii="宋体" w:hAnsi="宋体"/>
              </w:rPr>
            </w:pPr>
            <w:r>
              <w:rPr>
                <w:rFonts w:hint="eastAsia" w:ascii="宋体" w:hAnsi="宋体"/>
              </w:rPr>
              <w:t>4、材料采购、构配件管理</w:t>
            </w:r>
          </w:p>
        </w:tc>
        <w:tc>
          <w:tcPr>
            <w:tcW w:w="4050" w:type="dxa"/>
            <w:noWrap w:val="0"/>
            <w:vAlign w:val="center"/>
          </w:tcPr>
          <w:p>
            <w:pPr>
              <w:rPr>
                <w:rFonts w:hint="eastAsia" w:ascii="宋体" w:hAnsi="宋体"/>
              </w:rPr>
            </w:pPr>
            <w:r>
              <w:rPr>
                <w:rFonts w:hint="eastAsia" w:ascii="宋体" w:hAnsi="宋体"/>
              </w:rPr>
              <w:t xml:space="preserve">材料采购、构配件检验验收制度健全 </w:t>
            </w:r>
          </w:p>
        </w:tc>
        <w:tc>
          <w:tcPr>
            <w:tcW w:w="1140" w:type="dxa"/>
            <w:noWrap w:val="0"/>
            <w:vAlign w:val="center"/>
          </w:tcPr>
          <w:p>
            <w:pPr>
              <w:jc w:val="center"/>
              <w:rPr>
                <w:rFonts w:hint="eastAsia" w:ascii="宋体" w:hAnsi="宋体"/>
              </w:rPr>
            </w:pPr>
            <w:r>
              <w:rPr>
                <w:rFonts w:hint="eastAsia" w:ascii="宋体" w:hAnsi="宋体"/>
              </w:rPr>
              <w:t>2分</w:t>
            </w:r>
          </w:p>
        </w:tc>
        <w:tc>
          <w:tcPr>
            <w:tcW w:w="5595" w:type="dxa"/>
            <w:noWrap w:val="0"/>
            <w:vAlign w:val="center"/>
          </w:tcPr>
          <w:p>
            <w:pPr>
              <w:rPr>
                <w:rFonts w:hint="eastAsia" w:ascii="宋体" w:hAnsi="宋体"/>
              </w:rPr>
            </w:pPr>
            <w:r>
              <w:rPr>
                <w:rFonts w:hint="eastAsia" w:ascii="宋体" w:hAnsi="宋体"/>
              </w:rPr>
              <w:t>有材料采购、构配件检验管理制度和</w:t>
            </w:r>
            <w:r>
              <w:rPr>
                <w:rFonts w:hint="eastAsia" w:ascii="宋体" w:hAnsi="宋体"/>
                <w:color w:val="auto"/>
                <w:lang w:eastAsia="zh-CN"/>
              </w:rPr>
              <w:t>专门的检</w:t>
            </w:r>
            <w:r>
              <w:rPr>
                <w:rFonts w:hint="eastAsia" w:ascii="宋体" w:hAnsi="宋体"/>
                <w:color w:val="auto"/>
              </w:rPr>
              <w:t>验</w:t>
            </w:r>
            <w:r>
              <w:rPr>
                <w:rFonts w:hint="eastAsia" w:ascii="宋体" w:hAnsi="宋体"/>
                <w:color w:val="auto"/>
                <w:lang w:eastAsia="zh-CN"/>
              </w:rPr>
              <w:t>验</w:t>
            </w:r>
            <w:r>
              <w:rPr>
                <w:rFonts w:hint="eastAsia" w:ascii="宋体" w:hAnsi="宋体"/>
                <w:color w:val="auto"/>
              </w:rPr>
              <w:t>收机构，记录真实、完整者得2分。无</w:t>
            </w:r>
            <w:r>
              <w:rPr>
                <w:rFonts w:hint="eastAsia" w:ascii="宋体" w:hAnsi="宋体"/>
                <w:color w:val="auto"/>
                <w:lang w:eastAsia="zh-CN"/>
              </w:rPr>
              <w:t>专门</w:t>
            </w:r>
            <w:r>
              <w:rPr>
                <w:rFonts w:hint="eastAsia" w:ascii="宋体" w:hAnsi="宋体"/>
                <w:color w:val="auto"/>
              </w:rPr>
              <w:t>机构者不得分；无管理制度</w:t>
            </w:r>
            <w:r>
              <w:rPr>
                <w:rFonts w:hint="eastAsia" w:ascii="宋体" w:hAnsi="宋体"/>
                <w:color w:val="auto"/>
                <w:lang w:eastAsia="zh-CN"/>
              </w:rPr>
              <w:t>，检验、试验记录不完整、不真实者</w:t>
            </w:r>
            <w:r>
              <w:rPr>
                <w:rFonts w:hint="eastAsia" w:ascii="宋体" w:hAnsi="宋体"/>
                <w:color w:val="auto"/>
              </w:rPr>
              <w:t>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30" w:type="dxa"/>
            <w:vMerge w:val="continue"/>
            <w:noWrap w:val="0"/>
            <w:vAlign w:val="top"/>
          </w:tcPr>
          <w:p>
            <w:pPr>
              <w:rPr>
                <w:rFonts w:hint="eastAsia" w:ascii="宋体" w:hAnsi="宋体"/>
              </w:rPr>
            </w:pPr>
          </w:p>
        </w:tc>
        <w:tc>
          <w:tcPr>
            <w:tcW w:w="2775" w:type="dxa"/>
            <w:noWrap w:val="0"/>
            <w:vAlign w:val="center"/>
          </w:tcPr>
          <w:p>
            <w:pPr>
              <w:rPr>
                <w:rFonts w:hint="eastAsia" w:ascii="宋体" w:hAnsi="宋体"/>
              </w:rPr>
            </w:pPr>
            <w:r>
              <w:rPr>
                <w:rFonts w:hint="eastAsia" w:ascii="宋体" w:hAnsi="宋体"/>
              </w:rPr>
              <w:t>5、人力资源管理</w:t>
            </w:r>
          </w:p>
        </w:tc>
        <w:tc>
          <w:tcPr>
            <w:tcW w:w="4050" w:type="dxa"/>
            <w:noWrap w:val="0"/>
            <w:vAlign w:val="center"/>
          </w:tcPr>
          <w:p>
            <w:pPr>
              <w:rPr>
                <w:rFonts w:hint="eastAsia" w:ascii="宋体" w:hAnsi="宋体"/>
              </w:rPr>
            </w:pPr>
            <w:r>
              <w:rPr>
                <w:rFonts w:hint="eastAsia" w:ascii="宋体" w:hAnsi="宋体"/>
              </w:rPr>
              <w:t>职工继续教育经费占企业营业收入比率大于0.5%；建立职工绩效考核与激励制度；劳务作业合法分包</w:t>
            </w:r>
          </w:p>
        </w:tc>
        <w:tc>
          <w:tcPr>
            <w:tcW w:w="1140" w:type="dxa"/>
            <w:noWrap w:val="0"/>
            <w:vAlign w:val="center"/>
          </w:tcPr>
          <w:p>
            <w:pPr>
              <w:jc w:val="center"/>
              <w:rPr>
                <w:rFonts w:hint="eastAsia" w:ascii="宋体" w:hAnsi="宋体"/>
              </w:rPr>
            </w:pPr>
            <w:r>
              <w:rPr>
                <w:rFonts w:hint="eastAsia" w:ascii="宋体" w:hAnsi="宋体"/>
              </w:rPr>
              <w:t>3分</w:t>
            </w:r>
          </w:p>
        </w:tc>
        <w:tc>
          <w:tcPr>
            <w:tcW w:w="5595" w:type="dxa"/>
            <w:noWrap w:val="0"/>
            <w:vAlign w:val="center"/>
          </w:tcPr>
          <w:p>
            <w:pPr>
              <w:rPr>
                <w:rFonts w:hint="eastAsia" w:ascii="宋体" w:hAnsi="宋体"/>
              </w:rPr>
            </w:pPr>
            <w:r>
              <w:rPr>
                <w:rFonts w:hint="eastAsia" w:ascii="宋体" w:hAnsi="宋体"/>
              </w:rPr>
              <w:t>职工继续教育经费占企业营业收入比率大于0.5%，建立合理有效的职工绩效考核与激励制度，劳务作业合法分包者得3分。每一项不合格减1分，减完为止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30" w:type="dxa"/>
            <w:vMerge w:val="continue"/>
            <w:noWrap w:val="0"/>
            <w:vAlign w:val="top"/>
          </w:tcPr>
          <w:p>
            <w:pPr>
              <w:rPr>
                <w:rFonts w:hint="eastAsia" w:ascii="宋体" w:hAnsi="宋体"/>
              </w:rPr>
            </w:pPr>
          </w:p>
        </w:tc>
        <w:tc>
          <w:tcPr>
            <w:tcW w:w="2775" w:type="dxa"/>
            <w:noWrap w:val="0"/>
            <w:vAlign w:val="center"/>
          </w:tcPr>
          <w:p>
            <w:pPr>
              <w:rPr>
                <w:rFonts w:hint="eastAsia" w:ascii="宋体" w:hAnsi="宋体"/>
              </w:rPr>
            </w:pPr>
            <w:r>
              <w:rPr>
                <w:rFonts w:hint="eastAsia" w:ascii="宋体" w:hAnsi="宋体"/>
              </w:rPr>
              <w:t>6、信息化管理</w:t>
            </w:r>
          </w:p>
        </w:tc>
        <w:tc>
          <w:tcPr>
            <w:tcW w:w="4050" w:type="dxa"/>
            <w:noWrap w:val="0"/>
            <w:vAlign w:val="center"/>
          </w:tcPr>
          <w:p>
            <w:pPr>
              <w:rPr>
                <w:rFonts w:hint="eastAsia" w:ascii="宋体" w:hAnsi="宋体"/>
              </w:rPr>
            </w:pPr>
            <w:r>
              <w:rPr>
                <w:rFonts w:hint="eastAsia" w:ascii="宋体" w:hAnsi="宋体"/>
              </w:rPr>
              <w:t>建立办公自动化系统及单位网站，信息发布及时、有效</w:t>
            </w:r>
          </w:p>
        </w:tc>
        <w:tc>
          <w:tcPr>
            <w:tcW w:w="1140" w:type="dxa"/>
            <w:noWrap w:val="0"/>
            <w:vAlign w:val="center"/>
          </w:tcPr>
          <w:p>
            <w:pPr>
              <w:jc w:val="center"/>
              <w:rPr>
                <w:rFonts w:hint="eastAsia" w:ascii="宋体" w:hAnsi="宋体"/>
              </w:rPr>
            </w:pPr>
            <w:r>
              <w:rPr>
                <w:rFonts w:hint="eastAsia" w:ascii="宋体" w:hAnsi="宋体"/>
              </w:rPr>
              <w:t>2分</w:t>
            </w:r>
          </w:p>
        </w:tc>
        <w:tc>
          <w:tcPr>
            <w:tcW w:w="5595" w:type="dxa"/>
            <w:noWrap w:val="0"/>
            <w:vAlign w:val="center"/>
          </w:tcPr>
          <w:p>
            <w:pPr>
              <w:rPr>
                <w:rFonts w:hint="eastAsia" w:ascii="宋体" w:hAnsi="宋体"/>
              </w:rPr>
            </w:pPr>
            <w:r>
              <w:rPr>
                <w:rFonts w:hint="eastAsia" w:ascii="宋体" w:hAnsi="宋体"/>
              </w:rPr>
              <w:t>建立办公自动化系统及单位网站，信息沟通渠道顺畅者得2分。缺少一项减1分</w:t>
            </w:r>
          </w:p>
        </w:tc>
      </w:tr>
    </w:tbl>
    <w:tbl>
      <w:tblPr>
        <w:tblStyle w:val="3"/>
        <w:tblW w:w="14580" w:type="dxa"/>
        <w:tblInd w:w="-1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685"/>
        <w:gridCol w:w="4155"/>
        <w:gridCol w:w="1080"/>
        <w:gridCol w:w="5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60" w:type="dxa"/>
            <w:noWrap w:val="0"/>
            <w:vAlign w:val="center"/>
          </w:tcPr>
          <w:p>
            <w:pPr>
              <w:jc w:val="center"/>
              <w:rPr>
                <w:rFonts w:hint="eastAsia" w:ascii="宋体" w:hAnsi="宋体"/>
                <w:b/>
              </w:rPr>
            </w:pPr>
            <w:r>
              <w:rPr>
                <w:rFonts w:hint="eastAsia" w:ascii="宋体" w:hAnsi="宋体"/>
                <w:b/>
              </w:rPr>
              <w:t>评 价 内 容</w:t>
            </w:r>
          </w:p>
        </w:tc>
        <w:tc>
          <w:tcPr>
            <w:tcW w:w="2685" w:type="dxa"/>
            <w:noWrap w:val="0"/>
            <w:vAlign w:val="center"/>
          </w:tcPr>
          <w:p>
            <w:pPr>
              <w:jc w:val="center"/>
              <w:rPr>
                <w:rFonts w:hint="eastAsia" w:ascii="宋体" w:hAnsi="宋体"/>
                <w:b/>
              </w:rPr>
            </w:pPr>
            <w:r>
              <w:rPr>
                <w:rFonts w:hint="eastAsia" w:ascii="宋体" w:hAnsi="宋体"/>
                <w:b/>
              </w:rPr>
              <w:t>主 要 评 价 指 标</w:t>
            </w:r>
          </w:p>
        </w:tc>
        <w:tc>
          <w:tcPr>
            <w:tcW w:w="4155" w:type="dxa"/>
            <w:noWrap w:val="0"/>
            <w:vAlign w:val="center"/>
          </w:tcPr>
          <w:p>
            <w:pPr>
              <w:tabs>
                <w:tab w:val="left" w:pos="1602"/>
              </w:tabs>
              <w:jc w:val="center"/>
              <w:rPr>
                <w:rFonts w:hint="eastAsia" w:ascii="宋体" w:hAnsi="宋体"/>
                <w:b/>
              </w:rPr>
            </w:pPr>
            <w:r>
              <w:rPr>
                <w:rFonts w:hint="eastAsia" w:ascii="宋体" w:hAnsi="宋体"/>
                <w:b/>
              </w:rPr>
              <w:t>标    　准</w:t>
            </w:r>
          </w:p>
        </w:tc>
        <w:tc>
          <w:tcPr>
            <w:tcW w:w="1080" w:type="dxa"/>
            <w:noWrap w:val="0"/>
            <w:vAlign w:val="center"/>
          </w:tcPr>
          <w:p>
            <w:pPr>
              <w:jc w:val="center"/>
              <w:rPr>
                <w:rFonts w:hint="eastAsia" w:ascii="宋体" w:hAnsi="宋体"/>
                <w:b/>
              </w:rPr>
            </w:pPr>
            <w:r>
              <w:rPr>
                <w:rFonts w:hint="eastAsia" w:ascii="宋体" w:hAnsi="宋体"/>
                <w:b/>
              </w:rPr>
              <w:t>分  数</w:t>
            </w:r>
          </w:p>
        </w:tc>
        <w:tc>
          <w:tcPr>
            <w:tcW w:w="5700" w:type="dxa"/>
            <w:noWrap w:val="0"/>
            <w:vAlign w:val="center"/>
          </w:tcPr>
          <w:p>
            <w:pPr>
              <w:jc w:val="center"/>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0" w:hRule="atLeast"/>
        </w:trPr>
        <w:tc>
          <w:tcPr>
            <w:tcW w:w="960" w:type="dxa"/>
            <w:vMerge w:val="restart"/>
            <w:noWrap w:val="0"/>
            <w:vAlign w:val="center"/>
          </w:tcPr>
          <w:p>
            <w:pPr>
              <w:jc w:val="center"/>
              <w:rPr>
                <w:rFonts w:hint="eastAsia" w:ascii="宋体" w:hAnsi="宋体"/>
                <w:b/>
              </w:rPr>
            </w:pPr>
            <w:r>
              <w:rPr>
                <w:rFonts w:hint="eastAsia" w:ascii="宋体" w:hAnsi="宋体"/>
                <w:b/>
              </w:rPr>
              <w:t>四、竞争力指标20分</w:t>
            </w:r>
          </w:p>
        </w:tc>
        <w:tc>
          <w:tcPr>
            <w:tcW w:w="2685" w:type="dxa"/>
            <w:noWrap w:val="0"/>
            <w:vAlign w:val="center"/>
          </w:tcPr>
          <w:p>
            <w:pPr>
              <w:rPr>
                <w:rFonts w:hint="eastAsia" w:ascii="宋体" w:hAnsi="宋体"/>
              </w:rPr>
            </w:pPr>
            <w:r>
              <w:rPr>
                <w:rFonts w:hint="eastAsia" w:ascii="宋体" w:hAnsi="宋体"/>
              </w:rPr>
              <w:t>1、企业发展战略</w:t>
            </w:r>
          </w:p>
        </w:tc>
        <w:tc>
          <w:tcPr>
            <w:tcW w:w="4155" w:type="dxa"/>
            <w:noWrap w:val="0"/>
            <w:vAlign w:val="center"/>
          </w:tcPr>
          <w:p>
            <w:pPr>
              <w:rPr>
                <w:rFonts w:hint="eastAsia" w:ascii="宋体" w:hAnsi="宋体"/>
              </w:rPr>
            </w:pPr>
            <w:r>
              <w:rPr>
                <w:rFonts w:hint="eastAsia" w:ascii="宋体" w:hAnsi="宋体"/>
              </w:rPr>
              <w:t>建立企业发展战略</w:t>
            </w:r>
          </w:p>
        </w:tc>
        <w:tc>
          <w:tcPr>
            <w:tcW w:w="1080" w:type="dxa"/>
            <w:noWrap w:val="0"/>
            <w:vAlign w:val="center"/>
          </w:tcPr>
          <w:p>
            <w:pPr>
              <w:jc w:val="center"/>
              <w:rPr>
                <w:rFonts w:hint="eastAsia" w:ascii="宋体" w:hAnsi="宋体"/>
              </w:rPr>
            </w:pPr>
            <w:r>
              <w:rPr>
                <w:rFonts w:hint="eastAsia" w:ascii="宋体" w:hAnsi="宋体"/>
              </w:rPr>
              <w:t>3分</w:t>
            </w:r>
          </w:p>
        </w:tc>
        <w:tc>
          <w:tcPr>
            <w:tcW w:w="5700" w:type="dxa"/>
            <w:noWrap w:val="0"/>
            <w:vAlign w:val="center"/>
          </w:tcPr>
          <w:p>
            <w:pPr>
              <w:rPr>
                <w:rFonts w:hint="eastAsia" w:ascii="宋体" w:hAnsi="宋体"/>
              </w:rPr>
            </w:pPr>
            <w:r>
              <w:rPr>
                <w:rFonts w:hint="eastAsia" w:ascii="宋体" w:hAnsi="宋体"/>
                <w:lang w:eastAsia="zh-CN"/>
              </w:rPr>
              <w:t>建立</w:t>
            </w:r>
            <w:r>
              <w:rPr>
                <w:rFonts w:hint="eastAsia" w:ascii="宋体" w:hAnsi="宋体"/>
              </w:rPr>
              <w:t>企业发展战略，规划科学，目标明确，且有支撑保障体系者得3分。无企业发展战略者不得分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60" w:type="dxa"/>
            <w:vMerge w:val="continue"/>
            <w:noWrap w:val="0"/>
            <w:vAlign w:val="top"/>
          </w:tcPr>
          <w:p>
            <w:pPr>
              <w:rPr>
                <w:rFonts w:hint="eastAsia" w:ascii="宋体" w:hAnsi="宋体"/>
              </w:rPr>
            </w:pPr>
          </w:p>
        </w:tc>
        <w:tc>
          <w:tcPr>
            <w:tcW w:w="2685" w:type="dxa"/>
            <w:noWrap w:val="0"/>
            <w:vAlign w:val="center"/>
          </w:tcPr>
          <w:p>
            <w:pPr>
              <w:rPr>
                <w:rFonts w:hint="eastAsia" w:ascii="宋体" w:hAnsi="宋体"/>
              </w:rPr>
            </w:pPr>
            <w:r>
              <w:rPr>
                <w:rFonts w:hint="eastAsia" w:ascii="宋体" w:hAnsi="宋体"/>
              </w:rPr>
              <w:t>2、技术与管理创新规划</w:t>
            </w:r>
          </w:p>
        </w:tc>
        <w:tc>
          <w:tcPr>
            <w:tcW w:w="4155" w:type="dxa"/>
            <w:noWrap w:val="0"/>
            <w:vAlign w:val="center"/>
          </w:tcPr>
          <w:p>
            <w:pPr>
              <w:rPr>
                <w:rFonts w:hint="eastAsia" w:ascii="宋体" w:hAnsi="宋体"/>
              </w:rPr>
            </w:pPr>
            <w:r>
              <w:rPr>
                <w:rFonts w:hint="eastAsia" w:ascii="宋体" w:hAnsi="宋体"/>
              </w:rPr>
              <w:t>有技术创新规划或年度技术与管理创新措施，有技术开发机构</w:t>
            </w:r>
          </w:p>
        </w:tc>
        <w:tc>
          <w:tcPr>
            <w:tcW w:w="1080" w:type="dxa"/>
            <w:noWrap w:val="0"/>
            <w:vAlign w:val="center"/>
          </w:tcPr>
          <w:p>
            <w:pPr>
              <w:jc w:val="center"/>
              <w:rPr>
                <w:rFonts w:hint="eastAsia" w:ascii="宋体" w:hAnsi="宋体"/>
              </w:rPr>
            </w:pPr>
            <w:r>
              <w:rPr>
                <w:rFonts w:hint="eastAsia" w:ascii="宋体" w:hAnsi="宋体"/>
              </w:rPr>
              <w:t>4分</w:t>
            </w:r>
          </w:p>
        </w:tc>
        <w:tc>
          <w:tcPr>
            <w:tcW w:w="5700" w:type="dxa"/>
            <w:noWrap w:val="0"/>
            <w:vAlign w:val="center"/>
          </w:tcPr>
          <w:p>
            <w:pPr>
              <w:rPr>
                <w:rFonts w:hint="eastAsia" w:ascii="宋体" w:hAnsi="宋体"/>
              </w:rPr>
            </w:pPr>
            <w:r>
              <w:rPr>
                <w:rFonts w:hint="eastAsia" w:ascii="宋体" w:hAnsi="宋体"/>
              </w:rPr>
              <w:t>有技术创新规划、年度技术创新措施、技术开发机构者得4分。每缺少一项减2分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60" w:type="dxa"/>
            <w:vMerge w:val="continue"/>
            <w:noWrap w:val="0"/>
            <w:vAlign w:val="top"/>
          </w:tcPr>
          <w:p>
            <w:pPr>
              <w:rPr>
                <w:rFonts w:hint="eastAsia" w:ascii="宋体" w:hAnsi="宋体"/>
              </w:rPr>
            </w:pPr>
          </w:p>
        </w:tc>
        <w:tc>
          <w:tcPr>
            <w:tcW w:w="2685" w:type="dxa"/>
            <w:noWrap w:val="0"/>
            <w:vAlign w:val="center"/>
          </w:tcPr>
          <w:p>
            <w:pPr>
              <w:rPr>
                <w:rFonts w:hint="eastAsia" w:ascii="宋体" w:hAnsi="宋体"/>
              </w:rPr>
            </w:pPr>
            <w:r>
              <w:rPr>
                <w:rFonts w:hint="eastAsia" w:ascii="宋体" w:hAnsi="宋体"/>
              </w:rPr>
              <w:t>3、研发经费投入</w:t>
            </w:r>
          </w:p>
        </w:tc>
        <w:tc>
          <w:tcPr>
            <w:tcW w:w="4155" w:type="dxa"/>
            <w:noWrap w:val="0"/>
            <w:vAlign w:val="center"/>
          </w:tcPr>
          <w:p>
            <w:pPr>
              <w:rPr>
                <w:rFonts w:hint="eastAsia" w:ascii="宋体" w:hAnsi="宋体"/>
              </w:rPr>
            </w:pPr>
            <w:r>
              <w:rPr>
                <w:rFonts w:hint="eastAsia" w:ascii="宋体" w:hAnsi="宋体"/>
              </w:rPr>
              <w:t>研发经费投入占企业营业收入大于0.5%或不低于800万元</w:t>
            </w:r>
          </w:p>
        </w:tc>
        <w:tc>
          <w:tcPr>
            <w:tcW w:w="1080" w:type="dxa"/>
            <w:noWrap w:val="0"/>
            <w:vAlign w:val="center"/>
          </w:tcPr>
          <w:p>
            <w:pPr>
              <w:jc w:val="center"/>
              <w:rPr>
                <w:rFonts w:hint="eastAsia" w:ascii="宋体" w:hAnsi="宋体"/>
              </w:rPr>
            </w:pPr>
            <w:r>
              <w:rPr>
                <w:rFonts w:hint="eastAsia" w:ascii="宋体" w:hAnsi="宋体"/>
              </w:rPr>
              <w:t>4分</w:t>
            </w:r>
          </w:p>
        </w:tc>
        <w:tc>
          <w:tcPr>
            <w:tcW w:w="5700" w:type="dxa"/>
            <w:noWrap w:val="0"/>
            <w:vAlign w:val="center"/>
          </w:tcPr>
          <w:p>
            <w:pPr>
              <w:rPr>
                <w:rFonts w:hint="eastAsia" w:ascii="宋体" w:hAnsi="宋体"/>
              </w:rPr>
            </w:pPr>
            <w:r>
              <w:rPr>
                <w:rFonts w:hint="eastAsia" w:ascii="宋体" w:hAnsi="宋体"/>
              </w:rPr>
              <w:t>研发经费投入占企业营业收入大于0.5%或不低于800万元者得4分。每降低0.1%减1分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60" w:type="dxa"/>
            <w:vMerge w:val="continue"/>
            <w:noWrap w:val="0"/>
            <w:vAlign w:val="top"/>
          </w:tcPr>
          <w:p>
            <w:pPr>
              <w:rPr>
                <w:rFonts w:hint="eastAsia" w:ascii="宋体" w:hAnsi="宋体"/>
              </w:rPr>
            </w:pPr>
          </w:p>
        </w:tc>
        <w:tc>
          <w:tcPr>
            <w:tcW w:w="2685" w:type="dxa"/>
            <w:noWrap w:val="0"/>
            <w:vAlign w:val="center"/>
          </w:tcPr>
          <w:p>
            <w:pPr>
              <w:rPr>
                <w:rFonts w:hint="eastAsia" w:ascii="宋体" w:hAnsi="宋体"/>
              </w:rPr>
            </w:pPr>
            <w:r>
              <w:rPr>
                <w:rFonts w:hint="eastAsia" w:ascii="宋体" w:hAnsi="宋体"/>
              </w:rPr>
              <w:t>4、</w:t>
            </w:r>
            <w:r>
              <w:rPr>
                <w:rFonts w:hint="eastAsia"/>
                <w:sz w:val="24"/>
              </w:rPr>
              <w:t>技术与管理创新成果</w:t>
            </w:r>
          </w:p>
        </w:tc>
        <w:tc>
          <w:tcPr>
            <w:tcW w:w="4155" w:type="dxa"/>
            <w:noWrap w:val="0"/>
            <w:vAlign w:val="center"/>
          </w:tcPr>
          <w:p>
            <w:pPr>
              <w:rPr>
                <w:rFonts w:hint="eastAsia" w:ascii="宋体" w:hAnsi="宋体" w:eastAsia="宋体"/>
                <w:lang w:eastAsia="zh-CN"/>
              </w:rPr>
            </w:pPr>
            <w:r>
              <w:rPr>
                <w:rFonts w:hint="eastAsia"/>
                <w:sz w:val="24"/>
              </w:rPr>
              <w:t>有科技进步奖、工法</w:t>
            </w:r>
          </w:p>
        </w:tc>
        <w:tc>
          <w:tcPr>
            <w:tcW w:w="1080" w:type="dxa"/>
            <w:noWrap w:val="0"/>
            <w:vAlign w:val="center"/>
          </w:tcPr>
          <w:p>
            <w:pPr>
              <w:jc w:val="center"/>
              <w:rPr>
                <w:rFonts w:hint="eastAsia" w:ascii="宋体" w:hAnsi="宋体"/>
              </w:rPr>
            </w:pPr>
            <w:r>
              <w:rPr>
                <w:rFonts w:hint="eastAsia" w:ascii="宋体" w:hAnsi="宋体"/>
              </w:rPr>
              <w:t>4分</w:t>
            </w:r>
          </w:p>
        </w:tc>
        <w:tc>
          <w:tcPr>
            <w:tcW w:w="5700" w:type="dxa"/>
            <w:noWrap w:val="0"/>
            <w:vAlign w:val="center"/>
          </w:tcPr>
          <w:p>
            <w:pPr>
              <w:jc w:val="left"/>
              <w:rPr>
                <w:rFonts w:hint="eastAsia" w:ascii="宋体" w:hAnsi="宋体"/>
              </w:rPr>
            </w:pPr>
            <w:r>
              <w:rPr>
                <w:rFonts w:hint="eastAsia" w:ascii="宋体" w:hAnsi="宋体"/>
              </w:rPr>
              <w:t>近3年曾获得省级工法者得4分，没有者不得分。近3年曾获得省（部）级以上科技进步奖，另加2分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960" w:type="dxa"/>
            <w:vMerge w:val="continue"/>
            <w:noWrap w:val="0"/>
            <w:vAlign w:val="top"/>
          </w:tcPr>
          <w:p>
            <w:pPr>
              <w:rPr>
                <w:rFonts w:hint="eastAsia" w:ascii="宋体" w:hAnsi="宋体"/>
              </w:rPr>
            </w:pPr>
          </w:p>
        </w:tc>
        <w:tc>
          <w:tcPr>
            <w:tcW w:w="2685" w:type="dxa"/>
            <w:noWrap w:val="0"/>
            <w:vAlign w:val="center"/>
          </w:tcPr>
          <w:p>
            <w:pPr>
              <w:rPr>
                <w:rFonts w:hint="eastAsia" w:ascii="宋体" w:hAnsi="宋体"/>
              </w:rPr>
            </w:pPr>
            <w:r>
              <w:rPr>
                <w:rFonts w:hint="eastAsia" w:ascii="宋体" w:hAnsi="宋体"/>
              </w:rPr>
              <w:t>5、标准化工作</w:t>
            </w:r>
          </w:p>
        </w:tc>
        <w:tc>
          <w:tcPr>
            <w:tcW w:w="4155" w:type="dxa"/>
            <w:noWrap w:val="0"/>
            <w:vAlign w:val="center"/>
          </w:tcPr>
          <w:p>
            <w:pPr>
              <w:rPr>
                <w:rFonts w:hint="eastAsia" w:ascii="宋体" w:hAnsi="宋体"/>
              </w:rPr>
            </w:pPr>
            <w:r>
              <w:rPr>
                <w:rFonts w:hint="eastAsia" w:ascii="宋体" w:hAnsi="宋体"/>
              </w:rPr>
              <w:t>企业具有科学严谨的技术和管理标准，并得到有效实施；参与过部级或部级以上标准的制定</w:t>
            </w:r>
          </w:p>
        </w:tc>
        <w:tc>
          <w:tcPr>
            <w:tcW w:w="1080" w:type="dxa"/>
            <w:noWrap w:val="0"/>
            <w:vAlign w:val="center"/>
          </w:tcPr>
          <w:p>
            <w:pPr>
              <w:jc w:val="center"/>
              <w:rPr>
                <w:rFonts w:hint="eastAsia" w:ascii="宋体" w:hAnsi="宋体"/>
              </w:rPr>
            </w:pPr>
            <w:r>
              <w:rPr>
                <w:rFonts w:hint="eastAsia" w:ascii="宋体" w:hAnsi="宋体"/>
              </w:rPr>
              <w:t>5分</w:t>
            </w:r>
          </w:p>
        </w:tc>
        <w:tc>
          <w:tcPr>
            <w:tcW w:w="5700" w:type="dxa"/>
            <w:noWrap w:val="0"/>
            <w:vAlign w:val="center"/>
          </w:tcPr>
          <w:p>
            <w:pPr>
              <w:rPr>
                <w:rFonts w:hint="eastAsia" w:ascii="宋体" w:hAnsi="宋体"/>
              </w:rPr>
            </w:pPr>
            <w:r>
              <w:rPr>
                <w:rFonts w:hint="eastAsia" w:ascii="宋体" w:hAnsi="宋体"/>
              </w:rPr>
              <w:t>无科学严谨的技术和管理标准者，减3分。近3年未参与省（部）标准的制订者，减2分。近3年参与过国家或行业标准制订者另加3分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960" w:type="dxa"/>
            <w:vMerge w:val="continue"/>
            <w:noWrap w:val="0"/>
            <w:vAlign w:val="top"/>
          </w:tcPr>
          <w:p>
            <w:pPr>
              <w:rPr>
                <w:rFonts w:hint="eastAsia" w:ascii="宋体" w:hAnsi="宋体"/>
              </w:rPr>
            </w:pPr>
          </w:p>
        </w:tc>
        <w:tc>
          <w:tcPr>
            <w:tcW w:w="2685" w:type="dxa"/>
            <w:noWrap w:val="0"/>
            <w:vAlign w:val="center"/>
          </w:tcPr>
          <w:p>
            <w:pPr>
              <w:rPr>
                <w:rFonts w:hint="eastAsia" w:ascii="宋体" w:hAnsi="宋体"/>
              </w:rPr>
            </w:pPr>
            <w:r>
              <w:rPr>
                <w:rFonts w:hint="eastAsia" w:ascii="宋体" w:hAnsi="宋体"/>
              </w:rPr>
              <w:t>6、加分项</w:t>
            </w:r>
          </w:p>
        </w:tc>
        <w:tc>
          <w:tcPr>
            <w:tcW w:w="4155" w:type="dxa"/>
            <w:noWrap w:val="0"/>
            <w:vAlign w:val="center"/>
          </w:tcPr>
          <w:p>
            <w:pPr>
              <w:rPr>
                <w:rFonts w:hint="eastAsia" w:ascii="宋体" w:hAnsi="宋体"/>
              </w:rPr>
            </w:pPr>
            <w:r>
              <w:rPr>
                <w:rFonts w:hint="eastAsia" w:ascii="宋体" w:hAnsi="宋体"/>
              </w:rPr>
              <w:t>鲁班奖</w:t>
            </w:r>
            <w:r>
              <w:rPr>
                <w:rFonts w:hint="eastAsia" w:ascii="宋体" w:hAnsi="宋体"/>
                <w:lang w:eastAsia="zh-CN"/>
              </w:rPr>
              <w:t>；住建部绿色施工科技示范工程</w:t>
            </w:r>
            <w:r>
              <w:rPr>
                <w:rFonts w:hint="eastAsia" w:ascii="宋体" w:hAnsi="宋体"/>
              </w:rPr>
              <w:t>；国家AAA级安全文明工地和省级安全文明工地；</w:t>
            </w:r>
            <w:r>
              <w:rPr>
                <w:rFonts w:hint="eastAsia" w:ascii="宋体" w:hAnsi="宋体"/>
                <w:lang w:eastAsia="zh-CN"/>
              </w:rPr>
              <w:t>河南省</w:t>
            </w:r>
            <w:r>
              <w:rPr>
                <w:rFonts w:hint="eastAsia" w:ascii="宋体" w:hAnsi="宋体"/>
              </w:rPr>
              <w:t>建筑业新技术应用示范工程</w:t>
            </w:r>
            <w:r>
              <w:rPr>
                <w:rFonts w:hint="eastAsia" w:ascii="宋体" w:hAnsi="宋体"/>
                <w:lang w:eastAsia="zh-CN"/>
              </w:rPr>
              <w:t>；河南省绿色施工示范工程、施工技术创新成果奖；质量管理成果；</w:t>
            </w:r>
            <w:r>
              <w:rPr>
                <w:rFonts w:hint="eastAsia" w:ascii="宋体" w:hAnsi="宋体"/>
              </w:rPr>
              <w:t>抗震救灾、公益助学、社会救助等</w:t>
            </w:r>
          </w:p>
        </w:tc>
        <w:tc>
          <w:tcPr>
            <w:tcW w:w="1080" w:type="dxa"/>
            <w:noWrap w:val="0"/>
            <w:vAlign w:val="center"/>
          </w:tcPr>
          <w:p>
            <w:pPr>
              <w:rPr>
                <w:rFonts w:hint="eastAsia" w:ascii="宋体" w:hAnsi="宋体"/>
              </w:rPr>
            </w:pPr>
          </w:p>
        </w:tc>
        <w:tc>
          <w:tcPr>
            <w:tcW w:w="5700" w:type="dxa"/>
            <w:noWrap w:val="0"/>
            <w:vAlign w:val="center"/>
          </w:tcPr>
          <w:p>
            <w:pPr>
              <w:rPr>
                <w:rFonts w:hint="eastAsia" w:ascii="宋体" w:hAnsi="宋体"/>
              </w:rPr>
            </w:pPr>
            <w:r>
              <w:rPr>
                <w:rFonts w:hint="eastAsia" w:ascii="宋体" w:hAnsi="宋体"/>
              </w:rPr>
              <w:t>近3年曾获得鲁班奖者（仅限承建单位）加3分；近3年曾获得</w:t>
            </w:r>
            <w:r>
              <w:rPr>
                <w:rFonts w:hint="eastAsia" w:ascii="宋体" w:hAnsi="宋体"/>
                <w:lang w:eastAsia="zh-CN"/>
              </w:rPr>
              <w:t>住建部绿色施工科技示范工程或省（部）级</w:t>
            </w:r>
            <w:r>
              <w:rPr>
                <w:rFonts w:hint="eastAsia" w:ascii="宋体" w:hAnsi="宋体"/>
              </w:rPr>
              <w:t>安全文明工地</w:t>
            </w:r>
            <w:r>
              <w:rPr>
                <w:rFonts w:hint="eastAsia" w:ascii="宋体" w:hAnsi="宋体"/>
                <w:lang w:eastAsia="zh-CN"/>
              </w:rPr>
              <w:t>或省级建筑业新技术应用示范工程、绿色施工示范工程、施工技术创新成果奖或质量管理成果者加</w:t>
            </w:r>
            <w:r>
              <w:rPr>
                <w:rFonts w:hint="eastAsia" w:ascii="宋体" w:hAnsi="宋体"/>
                <w:lang w:val="en-US" w:eastAsia="zh-CN"/>
              </w:rPr>
              <w:t>2分；</w:t>
            </w:r>
            <w:r>
              <w:rPr>
                <w:rFonts w:hint="eastAsia" w:ascii="宋体" w:hAnsi="宋体"/>
              </w:rPr>
              <w:t>近3年曾获得</w:t>
            </w:r>
            <w:r>
              <w:rPr>
                <w:rFonts w:hint="eastAsia" w:ascii="宋体" w:hAnsi="宋体"/>
                <w:lang w:eastAsia="zh-CN"/>
              </w:rPr>
              <w:t>抗震救灾、公益助学、社会救助等</w:t>
            </w:r>
            <w:r>
              <w:rPr>
                <w:rFonts w:hint="eastAsia" w:ascii="宋体" w:hAnsi="宋体"/>
              </w:rPr>
              <w:t>相关奖项者加1分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60" w:type="dxa"/>
            <w:noWrap w:val="0"/>
            <w:vAlign w:val="center"/>
          </w:tcPr>
          <w:p>
            <w:pPr>
              <w:jc w:val="center"/>
              <w:rPr>
                <w:rFonts w:hint="eastAsia" w:ascii="宋体" w:hAnsi="宋体"/>
                <w:b/>
              </w:rPr>
            </w:pPr>
            <w:r>
              <w:rPr>
                <w:rFonts w:hint="eastAsia" w:ascii="宋体" w:hAnsi="宋体"/>
                <w:b/>
              </w:rPr>
              <w:t>五、信用记录指标30分</w:t>
            </w:r>
          </w:p>
        </w:tc>
        <w:tc>
          <w:tcPr>
            <w:tcW w:w="2685" w:type="dxa"/>
            <w:noWrap w:val="0"/>
            <w:vAlign w:val="center"/>
          </w:tcPr>
          <w:p>
            <w:pPr>
              <w:rPr>
                <w:rFonts w:hint="eastAsia" w:ascii="宋体" w:hAnsi="宋体"/>
              </w:rPr>
            </w:pPr>
            <w:r>
              <w:rPr>
                <w:rFonts w:hint="eastAsia" w:ascii="宋体" w:hAnsi="宋体"/>
              </w:rPr>
              <w:t>具体指标见《施工单位不良行为记分标准》（附件2）</w:t>
            </w:r>
          </w:p>
        </w:tc>
        <w:tc>
          <w:tcPr>
            <w:tcW w:w="4155" w:type="dxa"/>
            <w:noWrap w:val="0"/>
            <w:vAlign w:val="center"/>
          </w:tcPr>
          <w:p>
            <w:pPr>
              <w:rPr>
                <w:rFonts w:hint="eastAsia" w:ascii="宋体" w:hAnsi="宋体"/>
              </w:rPr>
            </w:pPr>
          </w:p>
        </w:tc>
        <w:tc>
          <w:tcPr>
            <w:tcW w:w="1080" w:type="dxa"/>
            <w:noWrap w:val="0"/>
            <w:vAlign w:val="center"/>
          </w:tcPr>
          <w:p>
            <w:pPr>
              <w:jc w:val="center"/>
              <w:rPr>
                <w:rFonts w:hint="eastAsia" w:ascii="宋体" w:hAnsi="宋体"/>
              </w:rPr>
            </w:pPr>
            <w:r>
              <w:rPr>
                <w:rFonts w:hint="eastAsia" w:ascii="宋体" w:hAnsi="宋体"/>
              </w:rPr>
              <w:t>30分</w:t>
            </w:r>
          </w:p>
        </w:tc>
        <w:tc>
          <w:tcPr>
            <w:tcW w:w="5700" w:type="dxa"/>
            <w:noWrap w:val="0"/>
            <w:vAlign w:val="center"/>
          </w:tcPr>
          <w:p>
            <w:pPr>
              <w:rPr>
                <w:rFonts w:hint="eastAsia" w:ascii="宋体" w:hAnsi="宋体"/>
              </w:rPr>
            </w:pPr>
            <w:r>
              <w:rPr>
                <w:rFonts w:hint="eastAsia" w:ascii="宋体" w:hAnsi="宋体"/>
              </w:rPr>
              <w:t>信用记录指标得分=（100—企业因不良行为累计记分）*30%</w:t>
            </w:r>
          </w:p>
        </w:tc>
      </w:tr>
    </w:tbl>
    <w:p>
      <w:pPr>
        <w:jc w:val="left"/>
        <w:rPr>
          <w:rFonts w:hint="eastAsia" w:ascii="仿宋_GB2312" w:eastAsia="仿宋_GB2312"/>
          <w:sz w:val="32"/>
          <w:szCs w:val="32"/>
        </w:rPr>
      </w:pPr>
      <w:r>
        <w:rPr>
          <w:rFonts w:hint="eastAsia" w:ascii="宋体" w:hAnsi="宋体"/>
          <w:b/>
          <w:sz w:val="24"/>
        </w:rPr>
        <w:t>注：本表所称生产安全较大事故，是指《生产安全事故报告和调查处理条例》（国务院令第493号）规定的“造成3人（含3人）以上10人以下死亡，或者10人（含10人）以上50人以下重伤，或者1000万元以上5000万元以下直接经济损失的事故”。</w:t>
      </w:r>
    </w:p>
    <w:p>
      <w:pPr>
        <w:spacing w:line="520" w:lineRule="exact"/>
        <w:rPr>
          <w:rFonts w:hint="eastAsia" w:ascii="仿宋_GB2312" w:eastAsia="仿宋_GB2312"/>
          <w:color w:val="000000"/>
          <w:sz w:val="32"/>
          <w:szCs w:val="32"/>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2</w:t>
      </w:r>
    </w:p>
    <w:p>
      <w:pPr>
        <w:spacing w:line="400" w:lineRule="exact"/>
        <w:jc w:val="center"/>
        <w:rPr>
          <w:rFonts w:hint="eastAsia" w:ascii="华文中宋" w:hAnsi="华文中宋" w:eastAsia="华文中宋"/>
          <w:color w:val="000000"/>
          <w:sz w:val="44"/>
          <w:szCs w:val="44"/>
        </w:rPr>
      </w:pPr>
      <w:r>
        <w:rPr>
          <w:rFonts w:hint="eastAsia" w:ascii="华文中宋" w:hAnsi="华文中宋" w:eastAsia="华文中宋"/>
          <w:color w:val="000000"/>
          <w:sz w:val="44"/>
          <w:szCs w:val="44"/>
        </w:rPr>
        <w:t>河南省建筑业企业不良行为记分标准</w:t>
      </w:r>
    </w:p>
    <w:p>
      <w:pPr>
        <w:spacing w:line="340" w:lineRule="exact"/>
        <w:jc w:val="center"/>
        <w:rPr>
          <w:rFonts w:hint="eastAsia" w:ascii="华文中宋" w:hAnsi="华文中宋" w:eastAsia="华文中宋"/>
          <w:b/>
          <w:color w:val="000000"/>
          <w:sz w:val="36"/>
          <w:szCs w:val="36"/>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01"/>
        <w:gridCol w:w="10134"/>
        <w:gridCol w:w="2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95" w:type="dxa"/>
            <w:noWrap w:val="0"/>
            <w:vAlign w:val="center"/>
          </w:tcPr>
          <w:p>
            <w:pPr>
              <w:spacing w:line="240" w:lineRule="atLeast"/>
              <w:jc w:val="center"/>
              <w:rPr>
                <w:b/>
                <w:color w:val="000000"/>
                <w:szCs w:val="21"/>
              </w:rPr>
            </w:pPr>
            <w:r>
              <w:rPr>
                <w:rFonts w:hint="eastAsia"/>
                <w:b/>
                <w:color w:val="000000"/>
                <w:szCs w:val="21"/>
              </w:rPr>
              <w:t>行为类别</w:t>
            </w:r>
          </w:p>
        </w:tc>
        <w:tc>
          <w:tcPr>
            <w:tcW w:w="701" w:type="dxa"/>
            <w:noWrap w:val="0"/>
            <w:vAlign w:val="center"/>
          </w:tcPr>
          <w:p>
            <w:pPr>
              <w:spacing w:line="240" w:lineRule="atLeast"/>
              <w:jc w:val="center"/>
              <w:rPr>
                <w:b/>
                <w:color w:val="000000"/>
                <w:szCs w:val="21"/>
              </w:rPr>
            </w:pPr>
            <w:r>
              <w:rPr>
                <w:rFonts w:hint="eastAsia"/>
                <w:b/>
                <w:color w:val="000000"/>
                <w:szCs w:val="21"/>
              </w:rPr>
              <w:t>序号</w:t>
            </w:r>
          </w:p>
        </w:tc>
        <w:tc>
          <w:tcPr>
            <w:tcW w:w="10134" w:type="dxa"/>
            <w:noWrap w:val="0"/>
            <w:vAlign w:val="center"/>
          </w:tcPr>
          <w:p>
            <w:pPr>
              <w:spacing w:line="240" w:lineRule="atLeast"/>
              <w:jc w:val="center"/>
              <w:rPr>
                <w:b/>
                <w:color w:val="000000"/>
                <w:szCs w:val="21"/>
              </w:rPr>
            </w:pPr>
            <w:r>
              <w:rPr>
                <w:rFonts w:hint="eastAsia"/>
                <w:b/>
                <w:color w:val="000000"/>
                <w:szCs w:val="21"/>
              </w:rPr>
              <w:t>不    良    行    为</w:t>
            </w:r>
          </w:p>
        </w:tc>
        <w:tc>
          <w:tcPr>
            <w:tcW w:w="2685" w:type="dxa"/>
            <w:noWrap w:val="0"/>
            <w:vAlign w:val="center"/>
          </w:tcPr>
          <w:p>
            <w:pPr>
              <w:spacing w:line="240" w:lineRule="atLeast"/>
              <w:jc w:val="center"/>
              <w:rPr>
                <w:rFonts w:hint="eastAsia"/>
                <w:b/>
                <w:color w:val="000000"/>
                <w:szCs w:val="21"/>
              </w:rPr>
            </w:pPr>
            <w:r>
              <w:rPr>
                <w:rFonts w:hint="eastAsia"/>
                <w:b/>
                <w:color w:val="000000"/>
                <w:szCs w:val="21"/>
              </w:rPr>
              <w:t>记  分  标  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vMerge w:val="restart"/>
            <w:noWrap w:val="0"/>
            <w:vAlign w:val="center"/>
          </w:tcPr>
          <w:p>
            <w:pPr>
              <w:spacing w:line="240" w:lineRule="atLeast"/>
              <w:jc w:val="center"/>
              <w:rPr>
                <w:rFonts w:hint="eastAsia"/>
                <w:b/>
                <w:color w:val="000000"/>
                <w:sz w:val="24"/>
              </w:rPr>
            </w:pPr>
          </w:p>
          <w:p>
            <w:pPr>
              <w:spacing w:line="240" w:lineRule="atLeast"/>
              <w:jc w:val="center"/>
              <w:rPr>
                <w:rFonts w:hint="eastAsia"/>
                <w:b/>
                <w:color w:val="000000"/>
                <w:sz w:val="24"/>
              </w:rPr>
            </w:pPr>
            <w:r>
              <w:rPr>
                <w:rFonts w:hint="eastAsia"/>
                <w:b/>
                <w:color w:val="000000"/>
                <w:sz w:val="24"/>
              </w:rPr>
              <w:t>资</w:t>
            </w:r>
          </w:p>
          <w:p>
            <w:pPr>
              <w:spacing w:line="240" w:lineRule="atLeast"/>
              <w:jc w:val="center"/>
              <w:rPr>
                <w:rFonts w:hint="eastAsia"/>
                <w:b/>
                <w:color w:val="000000"/>
                <w:sz w:val="24"/>
              </w:rPr>
            </w:pPr>
          </w:p>
          <w:p>
            <w:pPr>
              <w:spacing w:line="240" w:lineRule="atLeast"/>
              <w:jc w:val="center"/>
              <w:rPr>
                <w:rFonts w:hint="eastAsia"/>
                <w:b/>
                <w:color w:val="000000"/>
                <w:sz w:val="24"/>
              </w:rPr>
            </w:pPr>
          </w:p>
          <w:p>
            <w:pPr>
              <w:spacing w:line="240" w:lineRule="atLeast"/>
              <w:jc w:val="center"/>
              <w:rPr>
                <w:b/>
                <w:color w:val="000000"/>
                <w:sz w:val="24"/>
              </w:rPr>
            </w:pPr>
            <w:r>
              <w:rPr>
                <w:rFonts w:hint="eastAsia"/>
                <w:b/>
                <w:color w:val="000000"/>
                <w:sz w:val="24"/>
              </w:rPr>
              <w:t>质</w:t>
            </w:r>
          </w:p>
        </w:tc>
        <w:tc>
          <w:tcPr>
            <w:tcW w:w="701" w:type="dxa"/>
            <w:noWrap w:val="0"/>
            <w:vAlign w:val="center"/>
          </w:tcPr>
          <w:p>
            <w:pPr>
              <w:spacing w:line="300" w:lineRule="auto"/>
              <w:jc w:val="center"/>
              <w:rPr>
                <w:rFonts w:hint="eastAsia"/>
                <w:sz w:val="18"/>
                <w:szCs w:val="21"/>
              </w:rPr>
            </w:pPr>
            <w:r>
              <w:rPr>
                <w:rFonts w:hint="eastAsia"/>
                <w:szCs w:val="21"/>
              </w:rPr>
              <w:t>1</w:t>
            </w:r>
          </w:p>
        </w:tc>
        <w:tc>
          <w:tcPr>
            <w:tcW w:w="10134" w:type="dxa"/>
            <w:noWrap w:val="0"/>
            <w:vAlign w:val="center"/>
          </w:tcPr>
          <w:p>
            <w:pPr>
              <w:spacing w:line="240" w:lineRule="atLeast"/>
              <w:rPr>
                <w:rFonts w:ascii="宋体" w:hAnsi="宋体"/>
                <w:color w:val="000000"/>
              </w:rPr>
            </w:pPr>
            <w:r>
              <w:rPr>
                <w:rFonts w:hint="eastAsia" w:ascii="宋体" w:hAnsi="宋体"/>
                <w:color w:val="000000"/>
              </w:rPr>
              <w:t>未取得资质证书承揽工程的，或超越本单位资质等级承揽工程的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vMerge w:val="continue"/>
            <w:noWrap w:val="0"/>
            <w:vAlign w:val="center"/>
          </w:tcPr>
          <w:p>
            <w:pPr>
              <w:widowControl/>
              <w:jc w:val="center"/>
              <w:rPr>
                <w:b/>
                <w:color w:val="000000"/>
                <w:sz w:val="24"/>
              </w:rPr>
            </w:pPr>
          </w:p>
        </w:tc>
        <w:tc>
          <w:tcPr>
            <w:tcW w:w="701" w:type="dxa"/>
            <w:noWrap w:val="0"/>
            <w:vAlign w:val="center"/>
          </w:tcPr>
          <w:p>
            <w:pPr>
              <w:spacing w:line="300" w:lineRule="auto"/>
              <w:jc w:val="center"/>
              <w:rPr>
                <w:rFonts w:hint="eastAsia"/>
                <w:sz w:val="18"/>
                <w:szCs w:val="21"/>
              </w:rPr>
            </w:pPr>
            <w:r>
              <w:rPr>
                <w:rFonts w:hint="eastAsia"/>
                <w:szCs w:val="21"/>
              </w:rPr>
              <w:t>2</w:t>
            </w:r>
          </w:p>
        </w:tc>
        <w:tc>
          <w:tcPr>
            <w:tcW w:w="10134" w:type="dxa"/>
            <w:noWrap w:val="0"/>
            <w:vAlign w:val="center"/>
          </w:tcPr>
          <w:p>
            <w:pPr>
              <w:spacing w:line="240" w:lineRule="atLeast"/>
              <w:rPr>
                <w:rFonts w:ascii="宋体" w:hAnsi="宋体"/>
                <w:color w:val="000000"/>
              </w:rPr>
            </w:pPr>
            <w:r>
              <w:rPr>
                <w:rFonts w:hint="eastAsia" w:ascii="宋体" w:hAnsi="宋体"/>
                <w:color w:val="000000"/>
              </w:rPr>
              <w:t>以欺骗手段取得资质证书承揽工程的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vMerge w:val="continue"/>
            <w:noWrap w:val="0"/>
            <w:vAlign w:val="center"/>
          </w:tcPr>
          <w:p>
            <w:pPr>
              <w:widowControl/>
              <w:jc w:val="center"/>
              <w:rPr>
                <w:b/>
                <w:color w:val="000000"/>
                <w:sz w:val="24"/>
              </w:rPr>
            </w:pPr>
          </w:p>
        </w:tc>
        <w:tc>
          <w:tcPr>
            <w:tcW w:w="701" w:type="dxa"/>
            <w:noWrap w:val="0"/>
            <w:vAlign w:val="center"/>
          </w:tcPr>
          <w:p>
            <w:pPr>
              <w:spacing w:line="240" w:lineRule="atLeast"/>
              <w:jc w:val="center"/>
              <w:rPr>
                <w:rFonts w:hint="eastAsia"/>
                <w:sz w:val="18"/>
                <w:szCs w:val="21"/>
              </w:rPr>
            </w:pPr>
            <w:r>
              <w:rPr>
                <w:rFonts w:hint="eastAsia"/>
                <w:szCs w:val="21"/>
              </w:rPr>
              <w:t>3</w:t>
            </w:r>
          </w:p>
        </w:tc>
        <w:tc>
          <w:tcPr>
            <w:tcW w:w="10134" w:type="dxa"/>
            <w:noWrap w:val="0"/>
            <w:vAlign w:val="center"/>
          </w:tcPr>
          <w:p>
            <w:pPr>
              <w:spacing w:line="300" w:lineRule="auto"/>
              <w:rPr>
                <w:szCs w:val="21"/>
              </w:rPr>
            </w:pPr>
            <w:r>
              <w:rPr>
                <w:rFonts w:hint="eastAsia"/>
                <w:szCs w:val="21"/>
              </w:rPr>
              <w:t>允许其他单位或个人以本单位名义承揽工程的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95" w:type="dxa"/>
            <w:vMerge w:val="continue"/>
            <w:noWrap w:val="0"/>
            <w:vAlign w:val="center"/>
          </w:tcPr>
          <w:p>
            <w:pPr>
              <w:widowControl/>
              <w:jc w:val="center"/>
              <w:rPr>
                <w:b/>
                <w:color w:val="000000"/>
                <w:sz w:val="24"/>
              </w:rPr>
            </w:pPr>
          </w:p>
        </w:tc>
        <w:tc>
          <w:tcPr>
            <w:tcW w:w="701" w:type="dxa"/>
            <w:noWrap w:val="0"/>
            <w:vAlign w:val="center"/>
          </w:tcPr>
          <w:p>
            <w:pPr>
              <w:spacing w:line="300" w:lineRule="auto"/>
              <w:jc w:val="center"/>
              <w:rPr>
                <w:rFonts w:hint="eastAsia"/>
                <w:szCs w:val="21"/>
              </w:rPr>
            </w:pPr>
            <w:r>
              <w:rPr>
                <w:rFonts w:hint="eastAsia"/>
                <w:szCs w:val="21"/>
              </w:rPr>
              <w:t>4</w:t>
            </w:r>
          </w:p>
        </w:tc>
        <w:tc>
          <w:tcPr>
            <w:tcW w:w="10134" w:type="dxa"/>
            <w:noWrap w:val="0"/>
            <w:vAlign w:val="center"/>
          </w:tcPr>
          <w:p>
            <w:pPr>
              <w:spacing w:line="300" w:lineRule="auto"/>
              <w:rPr>
                <w:szCs w:val="21"/>
              </w:rPr>
            </w:pPr>
            <w:r>
              <w:rPr>
                <w:rFonts w:hint="eastAsia"/>
                <w:szCs w:val="21"/>
              </w:rPr>
              <w:t>未在规定期限内办理资质变更手续的</w:t>
            </w:r>
          </w:p>
        </w:tc>
        <w:tc>
          <w:tcPr>
            <w:tcW w:w="2685" w:type="dxa"/>
            <w:noWrap w:val="0"/>
            <w:vAlign w:val="center"/>
          </w:tcPr>
          <w:p>
            <w:pPr>
              <w:spacing w:line="300" w:lineRule="auto"/>
              <w:jc w:val="center"/>
              <w:rPr>
                <w:rFonts w:hint="eastAsia"/>
                <w:szCs w:val="21"/>
              </w:rPr>
            </w:pPr>
            <w:r>
              <w:rPr>
                <w:rFonts w:hint="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5" w:type="dxa"/>
            <w:vMerge w:val="continue"/>
            <w:noWrap w:val="0"/>
            <w:vAlign w:val="center"/>
          </w:tcPr>
          <w:p>
            <w:pPr>
              <w:widowControl/>
              <w:jc w:val="center"/>
              <w:rPr>
                <w:b/>
                <w:color w:val="000000"/>
                <w:sz w:val="24"/>
              </w:rPr>
            </w:pPr>
          </w:p>
        </w:tc>
        <w:tc>
          <w:tcPr>
            <w:tcW w:w="701" w:type="dxa"/>
            <w:noWrap w:val="0"/>
            <w:vAlign w:val="center"/>
          </w:tcPr>
          <w:p>
            <w:pPr>
              <w:spacing w:line="300" w:lineRule="auto"/>
              <w:jc w:val="center"/>
              <w:rPr>
                <w:rFonts w:hint="eastAsia"/>
                <w:szCs w:val="21"/>
              </w:rPr>
            </w:pPr>
            <w:r>
              <w:rPr>
                <w:rFonts w:hint="eastAsia"/>
                <w:szCs w:val="21"/>
              </w:rPr>
              <w:t>5</w:t>
            </w:r>
          </w:p>
        </w:tc>
        <w:tc>
          <w:tcPr>
            <w:tcW w:w="10134" w:type="dxa"/>
            <w:noWrap w:val="0"/>
            <w:vAlign w:val="center"/>
          </w:tcPr>
          <w:p>
            <w:pPr>
              <w:spacing w:line="300" w:lineRule="auto"/>
              <w:rPr>
                <w:szCs w:val="21"/>
              </w:rPr>
            </w:pPr>
            <w:r>
              <w:rPr>
                <w:rFonts w:hint="eastAsia"/>
                <w:szCs w:val="21"/>
              </w:rPr>
              <w:t>涂改、伪造、出借、转让《建筑企业资质证书》</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Merge w:val="continue"/>
            <w:noWrap w:val="0"/>
            <w:vAlign w:val="center"/>
          </w:tcPr>
          <w:p>
            <w:pPr>
              <w:widowControl/>
              <w:jc w:val="center"/>
              <w:rPr>
                <w:b/>
                <w:color w:val="000000"/>
                <w:sz w:val="24"/>
              </w:rPr>
            </w:pPr>
          </w:p>
        </w:tc>
        <w:tc>
          <w:tcPr>
            <w:tcW w:w="701" w:type="dxa"/>
            <w:noWrap w:val="0"/>
            <w:vAlign w:val="center"/>
          </w:tcPr>
          <w:p>
            <w:pPr>
              <w:spacing w:line="300" w:lineRule="auto"/>
              <w:jc w:val="center"/>
              <w:rPr>
                <w:rFonts w:hint="eastAsia"/>
                <w:szCs w:val="21"/>
              </w:rPr>
            </w:pPr>
            <w:r>
              <w:rPr>
                <w:rFonts w:hint="eastAsia"/>
                <w:szCs w:val="21"/>
              </w:rPr>
              <w:t>6</w:t>
            </w:r>
          </w:p>
        </w:tc>
        <w:tc>
          <w:tcPr>
            <w:tcW w:w="10134" w:type="dxa"/>
            <w:noWrap w:val="0"/>
            <w:vAlign w:val="center"/>
          </w:tcPr>
          <w:p>
            <w:pPr>
              <w:spacing w:line="300" w:lineRule="auto"/>
              <w:rPr>
                <w:szCs w:val="21"/>
              </w:rPr>
            </w:pPr>
            <w:r>
              <w:rPr>
                <w:rFonts w:hint="eastAsia"/>
                <w:szCs w:val="21"/>
              </w:rPr>
              <w:t>按照国家规定需要持证上岗的管理和作业人员持证率未达到100%的</w:t>
            </w:r>
            <w:r>
              <w:rPr>
                <w:szCs w:val="21"/>
              </w:rPr>
              <w:t xml:space="preserve"> </w:t>
            </w:r>
          </w:p>
        </w:tc>
        <w:tc>
          <w:tcPr>
            <w:tcW w:w="2685" w:type="dxa"/>
            <w:noWrap w:val="0"/>
            <w:vAlign w:val="center"/>
          </w:tcPr>
          <w:p>
            <w:pPr>
              <w:spacing w:line="300" w:lineRule="auto"/>
              <w:jc w:val="center"/>
              <w:rPr>
                <w:rFonts w:hint="eastAsia"/>
                <w:szCs w:val="21"/>
              </w:rPr>
            </w:pPr>
            <w:r>
              <w:rPr>
                <w:rFonts w:hint="eastAsia"/>
                <w:szCs w:val="21"/>
              </w:rPr>
              <w:t>持证率每降低10%减5分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5" w:type="dxa"/>
            <w:vMerge w:val="restart"/>
            <w:noWrap w:val="0"/>
            <w:vAlign w:val="center"/>
          </w:tcPr>
          <w:p>
            <w:pPr>
              <w:spacing w:line="240" w:lineRule="atLeast"/>
              <w:jc w:val="center"/>
              <w:rPr>
                <w:rFonts w:hint="eastAsia"/>
                <w:b/>
                <w:color w:val="000000"/>
                <w:sz w:val="24"/>
              </w:rPr>
            </w:pPr>
            <w:r>
              <w:rPr>
                <w:rFonts w:hint="eastAsia"/>
                <w:b/>
                <w:color w:val="000000"/>
                <w:sz w:val="24"/>
              </w:rPr>
              <w:t>承</w:t>
            </w:r>
          </w:p>
          <w:p>
            <w:pPr>
              <w:spacing w:line="240" w:lineRule="atLeast"/>
              <w:jc w:val="center"/>
              <w:rPr>
                <w:rFonts w:hint="eastAsia"/>
                <w:b/>
                <w:color w:val="000000"/>
                <w:sz w:val="24"/>
              </w:rPr>
            </w:pPr>
            <w:r>
              <w:rPr>
                <w:rFonts w:hint="eastAsia"/>
                <w:b/>
                <w:color w:val="000000"/>
                <w:sz w:val="24"/>
              </w:rPr>
              <w:t>揽</w:t>
            </w:r>
          </w:p>
          <w:p>
            <w:pPr>
              <w:spacing w:line="240" w:lineRule="atLeast"/>
              <w:jc w:val="center"/>
              <w:rPr>
                <w:rFonts w:hint="eastAsia"/>
                <w:b/>
                <w:color w:val="000000"/>
                <w:sz w:val="24"/>
              </w:rPr>
            </w:pPr>
            <w:r>
              <w:rPr>
                <w:rFonts w:hint="eastAsia"/>
                <w:b/>
                <w:color w:val="000000"/>
                <w:sz w:val="24"/>
              </w:rPr>
              <w:t>业</w:t>
            </w:r>
          </w:p>
          <w:p>
            <w:pPr>
              <w:spacing w:line="240" w:lineRule="atLeast"/>
              <w:jc w:val="center"/>
              <w:rPr>
                <w:b/>
                <w:color w:val="000000"/>
                <w:sz w:val="24"/>
              </w:rPr>
            </w:pPr>
            <w:r>
              <w:rPr>
                <w:rFonts w:hint="eastAsia"/>
                <w:b/>
                <w:color w:val="000000"/>
                <w:sz w:val="24"/>
              </w:rPr>
              <w:t>务</w:t>
            </w:r>
          </w:p>
        </w:tc>
        <w:tc>
          <w:tcPr>
            <w:tcW w:w="701" w:type="dxa"/>
            <w:noWrap w:val="0"/>
            <w:vAlign w:val="center"/>
          </w:tcPr>
          <w:p>
            <w:pPr>
              <w:spacing w:line="300" w:lineRule="auto"/>
              <w:jc w:val="center"/>
              <w:rPr>
                <w:rFonts w:hint="eastAsia"/>
                <w:sz w:val="18"/>
                <w:szCs w:val="21"/>
              </w:rPr>
            </w:pPr>
            <w:r>
              <w:rPr>
                <w:rFonts w:hint="eastAsia"/>
                <w:szCs w:val="21"/>
              </w:rPr>
              <w:t>7</w:t>
            </w:r>
          </w:p>
        </w:tc>
        <w:tc>
          <w:tcPr>
            <w:tcW w:w="10134" w:type="dxa"/>
            <w:noWrap w:val="0"/>
            <w:vAlign w:val="center"/>
          </w:tcPr>
          <w:p>
            <w:pPr>
              <w:spacing w:line="300" w:lineRule="auto"/>
              <w:rPr>
                <w:szCs w:val="21"/>
              </w:rPr>
            </w:pPr>
            <w:r>
              <w:rPr>
                <w:rFonts w:hint="eastAsia"/>
                <w:szCs w:val="21"/>
              </w:rPr>
              <w:t>利用向发包单位及其工作人员</w:t>
            </w:r>
            <w:r>
              <w:rPr>
                <w:rFonts w:hint="eastAsia"/>
                <w:color w:val="000000"/>
                <w:szCs w:val="21"/>
              </w:rPr>
              <w:t>行贿、提供回扣或者给予其他好处等不正当手段承揽工程的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noWrap w:val="0"/>
            <w:vAlign w:val="center"/>
          </w:tcPr>
          <w:p>
            <w:pPr>
              <w:widowControl/>
              <w:jc w:val="center"/>
              <w:rPr>
                <w:b/>
                <w:color w:val="000000"/>
                <w:sz w:val="24"/>
              </w:rPr>
            </w:pPr>
          </w:p>
        </w:tc>
        <w:tc>
          <w:tcPr>
            <w:tcW w:w="701" w:type="dxa"/>
            <w:noWrap w:val="0"/>
            <w:vAlign w:val="center"/>
          </w:tcPr>
          <w:p>
            <w:pPr>
              <w:spacing w:line="300" w:lineRule="auto"/>
              <w:jc w:val="center"/>
              <w:rPr>
                <w:rFonts w:hint="eastAsia"/>
                <w:sz w:val="18"/>
                <w:szCs w:val="21"/>
              </w:rPr>
            </w:pPr>
            <w:r>
              <w:rPr>
                <w:rFonts w:hint="eastAsia"/>
                <w:szCs w:val="21"/>
              </w:rPr>
              <w:t>8</w:t>
            </w:r>
          </w:p>
        </w:tc>
        <w:tc>
          <w:tcPr>
            <w:tcW w:w="10134" w:type="dxa"/>
            <w:noWrap w:val="0"/>
            <w:vAlign w:val="center"/>
          </w:tcPr>
          <w:p>
            <w:pPr>
              <w:spacing w:line="300" w:lineRule="auto"/>
              <w:rPr>
                <w:rFonts w:hint="eastAsia"/>
                <w:szCs w:val="21"/>
              </w:rPr>
            </w:pPr>
            <w:r>
              <w:rPr>
                <w:rFonts w:hint="eastAsia"/>
                <w:szCs w:val="21"/>
              </w:rPr>
              <w:t>相互串通投标或者与招标人串通投标的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noWrap w:val="0"/>
            <w:vAlign w:val="center"/>
          </w:tcPr>
          <w:p>
            <w:pPr>
              <w:widowControl/>
              <w:jc w:val="center"/>
              <w:rPr>
                <w:b/>
                <w:color w:val="000000"/>
                <w:sz w:val="24"/>
              </w:rPr>
            </w:pPr>
          </w:p>
        </w:tc>
        <w:tc>
          <w:tcPr>
            <w:tcW w:w="701" w:type="dxa"/>
            <w:noWrap w:val="0"/>
            <w:vAlign w:val="center"/>
          </w:tcPr>
          <w:p>
            <w:pPr>
              <w:spacing w:line="300" w:lineRule="auto"/>
              <w:jc w:val="center"/>
              <w:rPr>
                <w:rFonts w:hint="eastAsia"/>
                <w:sz w:val="18"/>
                <w:szCs w:val="21"/>
              </w:rPr>
            </w:pPr>
            <w:r>
              <w:rPr>
                <w:rFonts w:hint="eastAsia"/>
                <w:szCs w:val="21"/>
              </w:rPr>
              <w:t>9</w:t>
            </w:r>
          </w:p>
        </w:tc>
        <w:tc>
          <w:tcPr>
            <w:tcW w:w="10134" w:type="dxa"/>
            <w:noWrap w:val="0"/>
            <w:vAlign w:val="center"/>
          </w:tcPr>
          <w:p>
            <w:pPr>
              <w:spacing w:line="300" w:lineRule="auto"/>
              <w:rPr>
                <w:szCs w:val="21"/>
              </w:rPr>
            </w:pPr>
            <w:r>
              <w:rPr>
                <w:rFonts w:hint="eastAsia"/>
                <w:szCs w:val="21"/>
              </w:rPr>
              <w:t>以向招标人或者评标委员会成员行贿的手段谋取中标的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noWrap w:val="0"/>
            <w:vAlign w:val="center"/>
          </w:tcPr>
          <w:p>
            <w:pPr>
              <w:widowControl/>
              <w:jc w:val="center"/>
              <w:rPr>
                <w:b/>
                <w:color w:val="000000"/>
                <w:sz w:val="24"/>
              </w:rPr>
            </w:pPr>
          </w:p>
        </w:tc>
        <w:tc>
          <w:tcPr>
            <w:tcW w:w="701" w:type="dxa"/>
            <w:noWrap w:val="0"/>
            <w:vAlign w:val="center"/>
          </w:tcPr>
          <w:p>
            <w:pPr>
              <w:spacing w:line="300" w:lineRule="auto"/>
              <w:jc w:val="center"/>
              <w:rPr>
                <w:rFonts w:hint="eastAsia"/>
                <w:szCs w:val="21"/>
              </w:rPr>
            </w:pPr>
            <w:r>
              <w:rPr>
                <w:rFonts w:hint="eastAsia"/>
                <w:szCs w:val="21"/>
              </w:rPr>
              <w:t>10</w:t>
            </w:r>
          </w:p>
        </w:tc>
        <w:tc>
          <w:tcPr>
            <w:tcW w:w="10134" w:type="dxa"/>
            <w:noWrap w:val="0"/>
            <w:vAlign w:val="center"/>
          </w:tcPr>
          <w:p>
            <w:pPr>
              <w:spacing w:line="300" w:lineRule="auto"/>
              <w:rPr>
                <w:rFonts w:hint="eastAsia"/>
                <w:szCs w:val="21"/>
              </w:rPr>
            </w:pPr>
            <w:r>
              <w:rPr>
                <w:rFonts w:hint="eastAsia"/>
                <w:szCs w:val="21"/>
              </w:rPr>
              <w:t>以他人名义投标或者以其他方式弄虚作假，骗取中标的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5" w:type="dxa"/>
            <w:vMerge w:val="restart"/>
            <w:noWrap w:val="0"/>
            <w:vAlign w:val="center"/>
          </w:tcPr>
          <w:p>
            <w:pPr>
              <w:spacing w:line="240" w:lineRule="atLeast"/>
              <w:jc w:val="center"/>
              <w:rPr>
                <w:rFonts w:hint="eastAsia"/>
                <w:b/>
                <w:color w:val="000000"/>
                <w:sz w:val="24"/>
              </w:rPr>
            </w:pPr>
            <w:r>
              <w:rPr>
                <w:rFonts w:hint="eastAsia"/>
                <w:b/>
                <w:color w:val="000000"/>
                <w:sz w:val="24"/>
              </w:rPr>
              <w:t>履</w:t>
            </w:r>
          </w:p>
          <w:p>
            <w:pPr>
              <w:spacing w:line="240" w:lineRule="atLeast"/>
              <w:jc w:val="center"/>
              <w:rPr>
                <w:rFonts w:hint="eastAsia"/>
                <w:b/>
                <w:color w:val="000000"/>
                <w:sz w:val="24"/>
              </w:rPr>
            </w:pPr>
            <w:r>
              <w:rPr>
                <w:rFonts w:hint="eastAsia"/>
                <w:b/>
                <w:color w:val="000000"/>
                <w:sz w:val="24"/>
              </w:rPr>
              <w:t>行</w:t>
            </w:r>
          </w:p>
          <w:p>
            <w:pPr>
              <w:spacing w:line="240" w:lineRule="atLeast"/>
              <w:jc w:val="center"/>
              <w:rPr>
                <w:rFonts w:hint="eastAsia"/>
                <w:b/>
                <w:color w:val="000000"/>
                <w:sz w:val="24"/>
              </w:rPr>
            </w:pPr>
            <w:r>
              <w:rPr>
                <w:rFonts w:hint="eastAsia"/>
                <w:b/>
                <w:color w:val="000000"/>
                <w:sz w:val="24"/>
              </w:rPr>
              <w:t>合</w:t>
            </w:r>
          </w:p>
          <w:p>
            <w:pPr>
              <w:spacing w:line="240" w:lineRule="atLeast"/>
              <w:jc w:val="center"/>
              <w:rPr>
                <w:rFonts w:hint="eastAsia"/>
                <w:b/>
                <w:color w:val="000000"/>
                <w:sz w:val="24"/>
              </w:rPr>
            </w:pPr>
            <w:r>
              <w:rPr>
                <w:rFonts w:hint="eastAsia"/>
                <w:b/>
                <w:color w:val="000000"/>
                <w:sz w:val="24"/>
              </w:rPr>
              <w:t>同</w:t>
            </w:r>
          </w:p>
        </w:tc>
        <w:tc>
          <w:tcPr>
            <w:tcW w:w="701" w:type="dxa"/>
            <w:noWrap w:val="0"/>
            <w:vAlign w:val="center"/>
          </w:tcPr>
          <w:p>
            <w:pPr>
              <w:spacing w:line="300" w:lineRule="auto"/>
              <w:jc w:val="center"/>
              <w:rPr>
                <w:rFonts w:hint="eastAsia"/>
                <w:szCs w:val="21"/>
              </w:rPr>
            </w:pPr>
            <w:r>
              <w:rPr>
                <w:rFonts w:hint="eastAsia"/>
                <w:szCs w:val="21"/>
              </w:rPr>
              <w:t>11</w:t>
            </w:r>
          </w:p>
        </w:tc>
        <w:tc>
          <w:tcPr>
            <w:tcW w:w="10134" w:type="dxa"/>
            <w:noWrap w:val="0"/>
            <w:vAlign w:val="center"/>
          </w:tcPr>
          <w:p>
            <w:pPr>
              <w:spacing w:line="300" w:lineRule="auto"/>
              <w:rPr>
                <w:rFonts w:hint="eastAsia"/>
                <w:szCs w:val="21"/>
              </w:rPr>
            </w:pPr>
            <w:r>
              <w:rPr>
                <w:rFonts w:hint="eastAsia"/>
                <w:szCs w:val="21"/>
              </w:rPr>
              <w:t>不按照与招标人订立的合同履行义务，情节严重的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5" w:type="dxa"/>
            <w:vMerge w:val="continue"/>
            <w:noWrap w:val="0"/>
            <w:vAlign w:val="center"/>
          </w:tcPr>
          <w:p>
            <w:pPr>
              <w:spacing w:line="240" w:lineRule="atLeast"/>
              <w:jc w:val="center"/>
              <w:rPr>
                <w:rFonts w:hint="eastAsia"/>
                <w:b/>
                <w:color w:val="000000"/>
                <w:sz w:val="24"/>
              </w:rPr>
            </w:pPr>
          </w:p>
        </w:tc>
        <w:tc>
          <w:tcPr>
            <w:tcW w:w="701" w:type="dxa"/>
            <w:noWrap w:val="0"/>
            <w:vAlign w:val="center"/>
          </w:tcPr>
          <w:p>
            <w:pPr>
              <w:spacing w:line="300" w:lineRule="auto"/>
              <w:jc w:val="center"/>
              <w:rPr>
                <w:rFonts w:hint="eastAsia"/>
                <w:szCs w:val="21"/>
              </w:rPr>
            </w:pPr>
            <w:r>
              <w:rPr>
                <w:rFonts w:hint="eastAsia"/>
                <w:szCs w:val="21"/>
              </w:rPr>
              <w:t>12</w:t>
            </w:r>
          </w:p>
        </w:tc>
        <w:tc>
          <w:tcPr>
            <w:tcW w:w="10134" w:type="dxa"/>
            <w:noWrap w:val="0"/>
            <w:vAlign w:val="center"/>
          </w:tcPr>
          <w:p>
            <w:pPr>
              <w:spacing w:line="300" w:lineRule="auto"/>
              <w:rPr>
                <w:rFonts w:hint="eastAsia"/>
                <w:szCs w:val="21"/>
              </w:rPr>
            </w:pPr>
            <w:r>
              <w:rPr>
                <w:rFonts w:hint="eastAsia"/>
                <w:szCs w:val="21"/>
              </w:rPr>
              <w:t>将承包的工程转包或者违法分包的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5" w:type="dxa"/>
            <w:vMerge w:val="continue"/>
            <w:noWrap w:val="0"/>
            <w:vAlign w:val="center"/>
          </w:tcPr>
          <w:p>
            <w:pPr>
              <w:spacing w:line="240" w:lineRule="atLeast"/>
              <w:jc w:val="center"/>
              <w:rPr>
                <w:rFonts w:hint="eastAsia"/>
                <w:b/>
                <w:color w:val="000000"/>
                <w:sz w:val="24"/>
              </w:rPr>
            </w:pPr>
          </w:p>
        </w:tc>
        <w:tc>
          <w:tcPr>
            <w:tcW w:w="701" w:type="dxa"/>
            <w:noWrap w:val="0"/>
            <w:vAlign w:val="center"/>
          </w:tcPr>
          <w:p>
            <w:pPr>
              <w:spacing w:line="300" w:lineRule="auto"/>
              <w:jc w:val="center"/>
              <w:rPr>
                <w:rFonts w:hint="eastAsia"/>
                <w:szCs w:val="21"/>
              </w:rPr>
            </w:pPr>
            <w:r>
              <w:rPr>
                <w:rFonts w:hint="eastAsia"/>
                <w:szCs w:val="21"/>
              </w:rPr>
              <w:t>13</w:t>
            </w:r>
          </w:p>
        </w:tc>
        <w:tc>
          <w:tcPr>
            <w:tcW w:w="10134" w:type="dxa"/>
            <w:noWrap w:val="0"/>
            <w:vAlign w:val="center"/>
          </w:tcPr>
          <w:p>
            <w:pPr>
              <w:spacing w:line="300" w:lineRule="auto"/>
              <w:rPr>
                <w:rFonts w:hint="eastAsia"/>
                <w:szCs w:val="21"/>
              </w:rPr>
            </w:pPr>
            <w:r>
              <w:rPr>
                <w:rFonts w:hint="eastAsia"/>
                <w:szCs w:val="21"/>
              </w:rPr>
              <w:t>违反合同约定拖欠分包商及材料商工程款的</w:t>
            </w:r>
          </w:p>
        </w:tc>
        <w:tc>
          <w:tcPr>
            <w:tcW w:w="2685" w:type="dxa"/>
            <w:noWrap w:val="0"/>
            <w:vAlign w:val="center"/>
          </w:tcPr>
          <w:p>
            <w:pPr>
              <w:spacing w:line="300" w:lineRule="auto"/>
              <w:jc w:val="center"/>
              <w:rPr>
                <w:rFonts w:hint="eastAsia"/>
                <w:szCs w:val="21"/>
              </w:rPr>
            </w:pP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Merge w:val="continue"/>
            <w:noWrap w:val="0"/>
            <w:vAlign w:val="center"/>
          </w:tcPr>
          <w:p>
            <w:pPr>
              <w:spacing w:line="240" w:lineRule="atLeast"/>
              <w:jc w:val="center"/>
              <w:rPr>
                <w:rFonts w:hint="eastAsia"/>
                <w:b/>
                <w:color w:val="000000"/>
                <w:sz w:val="24"/>
              </w:rPr>
            </w:pPr>
          </w:p>
        </w:tc>
        <w:tc>
          <w:tcPr>
            <w:tcW w:w="701" w:type="dxa"/>
            <w:noWrap w:val="0"/>
            <w:vAlign w:val="center"/>
          </w:tcPr>
          <w:p>
            <w:pPr>
              <w:spacing w:line="300" w:lineRule="auto"/>
              <w:jc w:val="center"/>
              <w:rPr>
                <w:rFonts w:hint="eastAsia"/>
                <w:szCs w:val="21"/>
              </w:rPr>
            </w:pPr>
            <w:r>
              <w:rPr>
                <w:rFonts w:hint="eastAsia"/>
                <w:szCs w:val="21"/>
              </w:rPr>
              <w:t>14</w:t>
            </w:r>
          </w:p>
        </w:tc>
        <w:tc>
          <w:tcPr>
            <w:tcW w:w="10134" w:type="dxa"/>
            <w:noWrap w:val="0"/>
            <w:vAlign w:val="center"/>
          </w:tcPr>
          <w:p>
            <w:pPr>
              <w:spacing w:line="300" w:lineRule="auto"/>
              <w:rPr>
                <w:rFonts w:hint="eastAsia"/>
                <w:szCs w:val="21"/>
              </w:rPr>
            </w:pPr>
            <w:r>
              <w:rPr>
                <w:rFonts w:hint="eastAsia"/>
                <w:szCs w:val="21"/>
              </w:rPr>
              <w:t>对分包单位不进行监督管理的</w:t>
            </w:r>
          </w:p>
        </w:tc>
        <w:tc>
          <w:tcPr>
            <w:tcW w:w="2685" w:type="dxa"/>
            <w:noWrap w:val="0"/>
            <w:vAlign w:val="center"/>
          </w:tcPr>
          <w:p>
            <w:pPr>
              <w:spacing w:line="300" w:lineRule="auto"/>
              <w:jc w:val="center"/>
              <w:rPr>
                <w:rFonts w:hint="eastAsia"/>
                <w:szCs w:val="21"/>
              </w:rPr>
            </w:pP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95" w:type="dxa"/>
            <w:vMerge w:val="restart"/>
            <w:noWrap w:val="0"/>
            <w:vAlign w:val="center"/>
          </w:tcPr>
          <w:p>
            <w:pPr>
              <w:spacing w:line="380" w:lineRule="exact"/>
              <w:jc w:val="center"/>
              <w:rPr>
                <w:rFonts w:hint="eastAsia"/>
                <w:b/>
                <w:color w:val="000000"/>
                <w:sz w:val="24"/>
              </w:rPr>
            </w:pPr>
            <w:r>
              <w:rPr>
                <w:rFonts w:hint="eastAsia"/>
                <w:b/>
                <w:color w:val="000000"/>
                <w:sz w:val="24"/>
              </w:rPr>
              <w:t>工</w:t>
            </w:r>
          </w:p>
          <w:p>
            <w:pPr>
              <w:spacing w:line="380" w:lineRule="exact"/>
              <w:jc w:val="center"/>
              <w:rPr>
                <w:rFonts w:hint="eastAsia"/>
                <w:b/>
                <w:color w:val="000000"/>
                <w:sz w:val="24"/>
              </w:rPr>
            </w:pPr>
          </w:p>
          <w:p>
            <w:pPr>
              <w:spacing w:line="380" w:lineRule="exact"/>
              <w:jc w:val="center"/>
              <w:rPr>
                <w:rFonts w:hint="eastAsia"/>
                <w:b/>
                <w:color w:val="000000"/>
                <w:sz w:val="24"/>
              </w:rPr>
            </w:pPr>
            <w:r>
              <w:rPr>
                <w:rFonts w:hint="eastAsia"/>
                <w:b/>
                <w:color w:val="000000"/>
                <w:sz w:val="24"/>
              </w:rPr>
              <w:t>程</w:t>
            </w:r>
          </w:p>
          <w:p>
            <w:pPr>
              <w:spacing w:line="380" w:lineRule="exact"/>
              <w:jc w:val="center"/>
              <w:rPr>
                <w:rFonts w:hint="eastAsia"/>
                <w:b/>
                <w:color w:val="000000"/>
                <w:sz w:val="24"/>
              </w:rPr>
            </w:pPr>
          </w:p>
          <w:p>
            <w:pPr>
              <w:spacing w:line="380" w:lineRule="exact"/>
              <w:jc w:val="center"/>
              <w:rPr>
                <w:rFonts w:hint="eastAsia"/>
                <w:b/>
                <w:color w:val="000000"/>
                <w:sz w:val="24"/>
              </w:rPr>
            </w:pPr>
            <w:r>
              <w:rPr>
                <w:rFonts w:hint="eastAsia"/>
                <w:b/>
                <w:color w:val="000000"/>
                <w:sz w:val="24"/>
              </w:rPr>
              <w:t>质</w:t>
            </w:r>
          </w:p>
          <w:p>
            <w:pPr>
              <w:spacing w:line="380" w:lineRule="exact"/>
              <w:jc w:val="center"/>
              <w:rPr>
                <w:rFonts w:hint="eastAsia"/>
                <w:b/>
                <w:color w:val="000000"/>
                <w:sz w:val="24"/>
              </w:rPr>
            </w:pPr>
          </w:p>
          <w:p>
            <w:pPr>
              <w:spacing w:line="380" w:lineRule="exact"/>
              <w:jc w:val="center"/>
              <w:rPr>
                <w:b/>
                <w:color w:val="000000"/>
                <w:sz w:val="24"/>
              </w:rPr>
            </w:pPr>
            <w:r>
              <w:rPr>
                <w:rFonts w:hint="eastAsia"/>
                <w:b/>
                <w:color w:val="000000"/>
                <w:sz w:val="24"/>
              </w:rPr>
              <w:t>量</w:t>
            </w:r>
          </w:p>
        </w:tc>
        <w:tc>
          <w:tcPr>
            <w:tcW w:w="701" w:type="dxa"/>
            <w:noWrap w:val="0"/>
            <w:vAlign w:val="center"/>
          </w:tcPr>
          <w:p>
            <w:pPr>
              <w:spacing w:line="380" w:lineRule="exact"/>
              <w:jc w:val="center"/>
              <w:rPr>
                <w:rFonts w:hint="eastAsia"/>
                <w:sz w:val="18"/>
                <w:szCs w:val="21"/>
              </w:rPr>
            </w:pPr>
            <w:r>
              <w:rPr>
                <w:rFonts w:hint="eastAsia"/>
                <w:szCs w:val="21"/>
              </w:rPr>
              <w:t>15</w:t>
            </w:r>
          </w:p>
        </w:tc>
        <w:tc>
          <w:tcPr>
            <w:tcW w:w="10134" w:type="dxa"/>
            <w:noWrap w:val="0"/>
            <w:vAlign w:val="center"/>
          </w:tcPr>
          <w:p>
            <w:pPr>
              <w:spacing w:line="380" w:lineRule="exact"/>
              <w:rPr>
                <w:szCs w:val="21"/>
              </w:rPr>
            </w:pPr>
            <w:r>
              <w:rPr>
                <w:rFonts w:hint="eastAsia"/>
                <w:szCs w:val="21"/>
              </w:rPr>
              <w:t>在施工中偷工减料的，使用不合格的建筑材料、建筑构配件和设备的</w:t>
            </w:r>
          </w:p>
        </w:tc>
        <w:tc>
          <w:tcPr>
            <w:tcW w:w="2685" w:type="dxa"/>
            <w:noWrap w:val="0"/>
            <w:vAlign w:val="center"/>
          </w:tcPr>
          <w:p>
            <w:pPr>
              <w:spacing w:line="300" w:lineRule="auto"/>
              <w:jc w:val="center"/>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5" w:type="dxa"/>
            <w:vMerge w:val="continue"/>
            <w:noWrap w:val="0"/>
            <w:vAlign w:val="center"/>
          </w:tcPr>
          <w:p>
            <w:pPr>
              <w:spacing w:line="380" w:lineRule="exact"/>
              <w:jc w:val="center"/>
              <w:rPr>
                <w:rFonts w:hint="eastAsia"/>
                <w:b/>
                <w:color w:val="000000"/>
                <w:sz w:val="24"/>
              </w:rPr>
            </w:pPr>
          </w:p>
        </w:tc>
        <w:tc>
          <w:tcPr>
            <w:tcW w:w="701" w:type="dxa"/>
            <w:noWrap w:val="0"/>
            <w:vAlign w:val="center"/>
          </w:tcPr>
          <w:p>
            <w:pPr>
              <w:spacing w:line="380" w:lineRule="exact"/>
              <w:jc w:val="center"/>
              <w:rPr>
                <w:rFonts w:hint="eastAsia"/>
                <w:szCs w:val="21"/>
              </w:rPr>
            </w:pPr>
            <w:r>
              <w:rPr>
                <w:rFonts w:hint="eastAsia"/>
                <w:szCs w:val="21"/>
              </w:rPr>
              <w:t>16</w:t>
            </w:r>
          </w:p>
        </w:tc>
        <w:tc>
          <w:tcPr>
            <w:tcW w:w="10134" w:type="dxa"/>
            <w:noWrap w:val="0"/>
            <w:vAlign w:val="center"/>
          </w:tcPr>
          <w:p>
            <w:pPr>
              <w:spacing w:line="380" w:lineRule="exact"/>
              <w:rPr>
                <w:rFonts w:hint="eastAsia"/>
                <w:szCs w:val="21"/>
              </w:rPr>
            </w:pPr>
            <w:r>
              <w:rPr>
                <w:rFonts w:hint="eastAsia"/>
                <w:szCs w:val="21"/>
              </w:rPr>
              <w:t>不按照工程设计图纸或者施工技术标准施工的</w:t>
            </w:r>
          </w:p>
        </w:tc>
        <w:tc>
          <w:tcPr>
            <w:tcW w:w="2685" w:type="dxa"/>
            <w:noWrap w:val="0"/>
            <w:vAlign w:val="center"/>
          </w:tcPr>
          <w:p>
            <w:pPr>
              <w:spacing w:line="38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5" w:type="dxa"/>
            <w:vMerge w:val="continue"/>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Cs w:val="21"/>
              </w:rPr>
            </w:pPr>
            <w:r>
              <w:rPr>
                <w:rFonts w:hint="eastAsia"/>
                <w:szCs w:val="21"/>
              </w:rPr>
              <w:t>17</w:t>
            </w:r>
          </w:p>
        </w:tc>
        <w:tc>
          <w:tcPr>
            <w:tcW w:w="10134" w:type="dxa"/>
            <w:noWrap w:val="0"/>
            <w:vAlign w:val="center"/>
          </w:tcPr>
          <w:p>
            <w:pPr>
              <w:spacing w:line="380" w:lineRule="exact"/>
              <w:rPr>
                <w:szCs w:val="21"/>
              </w:rPr>
            </w:pPr>
            <w:r>
              <w:rPr>
                <w:rFonts w:hint="eastAsia"/>
                <w:szCs w:val="21"/>
              </w:rPr>
              <w:t>未按照节能设计进行施工的</w:t>
            </w:r>
          </w:p>
        </w:tc>
        <w:tc>
          <w:tcPr>
            <w:tcW w:w="2685" w:type="dxa"/>
            <w:noWrap w:val="0"/>
            <w:vAlign w:val="center"/>
          </w:tcPr>
          <w:p>
            <w:pPr>
              <w:spacing w:line="38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5" w:type="dxa"/>
            <w:vMerge w:val="continue"/>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 w:val="18"/>
                <w:szCs w:val="21"/>
              </w:rPr>
            </w:pPr>
            <w:r>
              <w:rPr>
                <w:rFonts w:hint="eastAsia"/>
                <w:szCs w:val="21"/>
              </w:rPr>
              <w:t>18</w:t>
            </w:r>
          </w:p>
        </w:tc>
        <w:tc>
          <w:tcPr>
            <w:tcW w:w="10134" w:type="dxa"/>
            <w:noWrap w:val="0"/>
            <w:vAlign w:val="center"/>
          </w:tcPr>
          <w:p>
            <w:pPr>
              <w:spacing w:line="380" w:lineRule="exact"/>
              <w:rPr>
                <w:szCs w:val="21"/>
              </w:rPr>
            </w:pPr>
            <w:r>
              <w:rPr>
                <w:rFonts w:hint="eastAsia"/>
                <w:szCs w:val="21"/>
              </w:rPr>
              <w:t>未对建筑材料、建筑构配件、设备和预拌混凝土进行检验，或者未对涉及结构安全的试块、试件以及有关材料取样检测的</w:t>
            </w:r>
          </w:p>
        </w:tc>
        <w:tc>
          <w:tcPr>
            <w:tcW w:w="2685" w:type="dxa"/>
            <w:noWrap w:val="0"/>
            <w:vAlign w:val="center"/>
          </w:tcPr>
          <w:p>
            <w:pPr>
              <w:spacing w:line="38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5" w:type="dxa"/>
            <w:vMerge w:val="continue"/>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 w:val="18"/>
                <w:szCs w:val="21"/>
              </w:rPr>
            </w:pPr>
            <w:r>
              <w:rPr>
                <w:rFonts w:hint="eastAsia"/>
                <w:szCs w:val="21"/>
              </w:rPr>
              <w:t>19</w:t>
            </w:r>
          </w:p>
        </w:tc>
        <w:tc>
          <w:tcPr>
            <w:tcW w:w="10134" w:type="dxa"/>
            <w:noWrap w:val="0"/>
            <w:vAlign w:val="center"/>
          </w:tcPr>
          <w:p>
            <w:pPr>
              <w:spacing w:line="380" w:lineRule="exact"/>
              <w:rPr>
                <w:szCs w:val="21"/>
              </w:rPr>
            </w:pPr>
            <w:r>
              <w:rPr>
                <w:rFonts w:hint="eastAsia"/>
                <w:szCs w:val="21"/>
              </w:rPr>
              <w:t>工程竣工验收后，不向建设单位出具质量保修书的，或质量保修的内容、期限违反规定的</w:t>
            </w:r>
          </w:p>
        </w:tc>
        <w:tc>
          <w:tcPr>
            <w:tcW w:w="2685" w:type="dxa"/>
            <w:noWrap w:val="0"/>
            <w:vAlign w:val="center"/>
          </w:tcPr>
          <w:p>
            <w:pPr>
              <w:spacing w:line="380" w:lineRule="exact"/>
              <w:jc w:val="center"/>
              <w:rPr>
                <w:rFonts w:hint="eastAsia"/>
                <w:sz w:val="18"/>
                <w:szCs w:val="21"/>
              </w:rPr>
            </w:pPr>
            <w:r>
              <w:rPr>
                <w:rFonts w:hint="eastAsia"/>
                <w:sz w:val="18"/>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5" w:type="dxa"/>
            <w:vMerge w:val="continue"/>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 w:val="18"/>
                <w:szCs w:val="21"/>
              </w:rPr>
            </w:pPr>
            <w:r>
              <w:rPr>
                <w:rFonts w:hint="eastAsia"/>
                <w:szCs w:val="21"/>
              </w:rPr>
              <w:t>20</w:t>
            </w:r>
          </w:p>
        </w:tc>
        <w:tc>
          <w:tcPr>
            <w:tcW w:w="10134" w:type="dxa"/>
            <w:noWrap w:val="0"/>
            <w:vAlign w:val="center"/>
          </w:tcPr>
          <w:p>
            <w:pPr>
              <w:spacing w:line="380" w:lineRule="exact"/>
              <w:rPr>
                <w:szCs w:val="21"/>
              </w:rPr>
            </w:pPr>
            <w:r>
              <w:rPr>
                <w:rFonts w:hint="eastAsia"/>
                <w:szCs w:val="21"/>
              </w:rPr>
              <w:t>不履行保修义务或者拖延履行保修义务的</w:t>
            </w:r>
          </w:p>
        </w:tc>
        <w:tc>
          <w:tcPr>
            <w:tcW w:w="2685" w:type="dxa"/>
            <w:noWrap w:val="0"/>
            <w:vAlign w:val="center"/>
          </w:tcPr>
          <w:p>
            <w:pPr>
              <w:spacing w:line="38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restart"/>
            <w:shd w:val="clear" w:color="auto" w:fill="auto"/>
            <w:noWrap w:val="0"/>
            <w:vAlign w:val="center"/>
          </w:tcPr>
          <w:p>
            <w:pPr>
              <w:spacing w:line="380" w:lineRule="exact"/>
              <w:jc w:val="center"/>
              <w:rPr>
                <w:rFonts w:hint="eastAsia"/>
                <w:b/>
                <w:color w:val="000000"/>
                <w:sz w:val="24"/>
              </w:rPr>
            </w:pPr>
            <w:r>
              <w:rPr>
                <w:rFonts w:hint="eastAsia"/>
                <w:b/>
                <w:color w:val="000000"/>
                <w:sz w:val="24"/>
              </w:rPr>
              <w:t>工</w:t>
            </w:r>
          </w:p>
          <w:p>
            <w:pPr>
              <w:spacing w:line="380" w:lineRule="exact"/>
              <w:jc w:val="center"/>
              <w:rPr>
                <w:rFonts w:hint="eastAsia"/>
                <w:b/>
                <w:color w:val="000000"/>
                <w:sz w:val="24"/>
              </w:rPr>
            </w:pPr>
          </w:p>
          <w:p>
            <w:pPr>
              <w:spacing w:line="380" w:lineRule="exact"/>
              <w:jc w:val="center"/>
              <w:rPr>
                <w:rFonts w:hint="eastAsia"/>
                <w:b/>
                <w:color w:val="000000"/>
                <w:sz w:val="24"/>
              </w:rPr>
            </w:pPr>
            <w:r>
              <w:rPr>
                <w:rFonts w:hint="eastAsia"/>
                <w:b/>
                <w:color w:val="000000"/>
                <w:sz w:val="24"/>
              </w:rPr>
              <w:t>程</w:t>
            </w:r>
          </w:p>
          <w:p>
            <w:pPr>
              <w:spacing w:line="380" w:lineRule="exact"/>
              <w:jc w:val="center"/>
              <w:rPr>
                <w:rFonts w:hint="eastAsia"/>
                <w:b/>
                <w:color w:val="000000"/>
                <w:sz w:val="24"/>
              </w:rPr>
            </w:pPr>
          </w:p>
          <w:p>
            <w:pPr>
              <w:spacing w:line="380" w:lineRule="exact"/>
              <w:jc w:val="center"/>
              <w:rPr>
                <w:rFonts w:hint="eastAsia"/>
                <w:b/>
                <w:color w:val="000000"/>
                <w:sz w:val="24"/>
              </w:rPr>
            </w:pPr>
            <w:r>
              <w:rPr>
                <w:rFonts w:hint="eastAsia"/>
                <w:b/>
                <w:color w:val="000000"/>
                <w:sz w:val="24"/>
              </w:rPr>
              <w:t>安</w:t>
            </w:r>
          </w:p>
          <w:p>
            <w:pPr>
              <w:spacing w:line="380" w:lineRule="exact"/>
              <w:jc w:val="center"/>
              <w:rPr>
                <w:rFonts w:hint="eastAsia"/>
                <w:b/>
                <w:color w:val="000000"/>
                <w:sz w:val="24"/>
              </w:rPr>
            </w:pPr>
          </w:p>
          <w:p>
            <w:pPr>
              <w:spacing w:line="380" w:lineRule="exact"/>
              <w:jc w:val="center"/>
              <w:rPr>
                <w:b/>
                <w:color w:val="000000"/>
                <w:sz w:val="24"/>
              </w:rPr>
            </w:pPr>
            <w:r>
              <w:rPr>
                <w:rFonts w:hint="eastAsia"/>
                <w:b/>
                <w:color w:val="000000"/>
                <w:sz w:val="24"/>
              </w:rPr>
              <w:t>全</w:t>
            </w:r>
          </w:p>
        </w:tc>
        <w:tc>
          <w:tcPr>
            <w:tcW w:w="701" w:type="dxa"/>
            <w:noWrap w:val="0"/>
            <w:vAlign w:val="center"/>
          </w:tcPr>
          <w:p>
            <w:pPr>
              <w:spacing w:line="380" w:lineRule="exact"/>
              <w:jc w:val="center"/>
              <w:rPr>
                <w:rFonts w:hint="eastAsia"/>
                <w:sz w:val="18"/>
                <w:szCs w:val="21"/>
              </w:rPr>
            </w:pPr>
            <w:r>
              <w:rPr>
                <w:rFonts w:hint="eastAsia"/>
                <w:szCs w:val="21"/>
              </w:rPr>
              <w:t>21</w:t>
            </w:r>
          </w:p>
        </w:tc>
        <w:tc>
          <w:tcPr>
            <w:tcW w:w="10134" w:type="dxa"/>
            <w:noWrap w:val="0"/>
            <w:vAlign w:val="center"/>
          </w:tcPr>
          <w:p>
            <w:pPr>
              <w:spacing w:line="380" w:lineRule="exact"/>
              <w:rPr>
                <w:szCs w:val="21"/>
              </w:rPr>
            </w:pPr>
            <w:r>
              <w:rPr>
                <w:rFonts w:hint="eastAsia"/>
                <w:szCs w:val="21"/>
              </w:rPr>
              <w:t>主要负责人在本单位发生重大生产安全事故时，不立即组织抢救或者在事故调查处理期间擅离职守或者逃匿的；主要负责人对生产安全事故隐瞒不报、谎报或者拖延不报的</w:t>
            </w:r>
          </w:p>
        </w:tc>
        <w:tc>
          <w:tcPr>
            <w:tcW w:w="2685" w:type="dxa"/>
            <w:noWrap w:val="0"/>
            <w:vAlign w:val="center"/>
          </w:tcPr>
          <w:p>
            <w:pPr>
              <w:spacing w:line="380" w:lineRule="exact"/>
              <w:jc w:val="center"/>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 w:val="18"/>
                <w:szCs w:val="21"/>
              </w:rPr>
            </w:pPr>
            <w:r>
              <w:rPr>
                <w:rFonts w:hint="eastAsia"/>
                <w:szCs w:val="21"/>
              </w:rPr>
              <w:t>22</w:t>
            </w:r>
          </w:p>
        </w:tc>
        <w:tc>
          <w:tcPr>
            <w:tcW w:w="10134" w:type="dxa"/>
            <w:noWrap w:val="0"/>
            <w:vAlign w:val="center"/>
          </w:tcPr>
          <w:p>
            <w:pPr>
              <w:spacing w:line="380" w:lineRule="exact"/>
              <w:rPr>
                <w:szCs w:val="21"/>
              </w:rPr>
            </w:pPr>
            <w:r>
              <w:rPr>
                <w:rFonts w:hint="eastAsia"/>
                <w:szCs w:val="21"/>
              </w:rPr>
              <w:t>对建筑安全事故隐患不采取措施予以消除的</w:t>
            </w:r>
          </w:p>
        </w:tc>
        <w:tc>
          <w:tcPr>
            <w:tcW w:w="2685" w:type="dxa"/>
            <w:noWrap w:val="0"/>
            <w:vAlign w:val="center"/>
          </w:tcPr>
          <w:p>
            <w:pPr>
              <w:spacing w:line="38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Cs w:val="21"/>
              </w:rPr>
            </w:pPr>
            <w:r>
              <w:rPr>
                <w:rFonts w:hint="eastAsia"/>
                <w:szCs w:val="21"/>
              </w:rPr>
              <w:t>23</w:t>
            </w:r>
          </w:p>
        </w:tc>
        <w:tc>
          <w:tcPr>
            <w:tcW w:w="10134" w:type="dxa"/>
            <w:noWrap w:val="0"/>
            <w:vAlign w:val="center"/>
          </w:tcPr>
          <w:p>
            <w:pPr>
              <w:spacing w:line="380" w:lineRule="exact"/>
              <w:rPr>
                <w:color w:val="000000"/>
                <w:szCs w:val="21"/>
              </w:rPr>
            </w:pPr>
            <w:r>
              <w:rPr>
                <w:rFonts w:hint="eastAsia"/>
                <w:color w:val="000000"/>
                <w:szCs w:val="21"/>
              </w:rPr>
              <w:t>未设立安全生产管理机构、配备专职安全生产管理人员或者分部分项工程施工时无专职安全生产管理人员现场监督的</w:t>
            </w:r>
          </w:p>
        </w:tc>
        <w:tc>
          <w:tcPr>
            <w:tcW w:w="2685" w:type="dxa"/>
            <w:noWrap w:val="0"/>
            <w:vAlign w:val="center"/>
          </w:tcPr>
          <w:p>
            <w:pPr>
              <w:spacing w:line="380" w:lineRule="exact"/>
              <w:jc w:val="center"/>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Cs w:val="21"/>
              </w:rPr>
            </w:pPr>
            <w:r>
              <w:rPr>
                <w:rFonts w:hint="eastAsia"/>
                <w:szCs w:val="21"/>
              </w:rPr>
              <w:t>24</w:t>
            </w:r>
          </w:p>
        </w:tc>
        <w:tc>
          <w:tcPr>
            <w:tcW w:w="10134" w:type="dxa"/>
            <w:noWrap w:val="0"/>
            <w:vAlign w:val="center"/>
          </w:tcPr>
          <w:p>
            <w:pPr>
              <w:spacing w:line="380" w:lineRule="exact"/>
              <w:rPr>
                <w:color w:val="000000"/>
                <w:szCs w:val="21"/>
              </w:rPr>
            </w:pPr>
            <w:r>
              <w:rPr>
                <w:rFonts w:hint="eastAsia"/>
                <w:color w:val="000000"/>
                <w:szCs w:val="21"/>
              </w:rPr>
              <w:t>主要负责人、项目负责人、专职安全生产管理人员、作业人员，未经安全教育培训或者虽经安全教育培训而考核不合格即从事相关工作的</w:t>
            </w:r>
          </w:p>
        </w:tc>
        <w:tc>
          <w:tcPr>
            <w:tcW w:w="2685" w:type="dxa"/>
            <w:noWrap w:val="0"/>
            <w:vAlign w:val="center"/>
          </w:tcPr>
          <w:p>
            <w:pPr>
              <w:spacing w:line="38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Cs w:val="21"/>
              </w:rPr>
            </w:pPr>
            <w:r>
              <w:rPr>
                <w:rFonts w:hint="eastAsia"/>
                <w:szCs w:val="21"/>
              </w:rPr>
              <w:t>25</w:t>
            </w:r>
          </w:p>
        </w:tc>
        <w:tc>
          <w:tcPr>
            <w:tcW w:w="10134" w:type="dxa"/>
            <w:noWrap w:val="0"/>
            <w:vAlign w:val="center"/>
          </w:tcPr>
          <w:p>
            <w:pPr>
              <w:spacing w:line="380" w:lineRule="exact"/>
              <w:rPr>
                <w:color w:val="000000"/>
                <w:szCs w:val="21"/>
              </w:rPr>
            </w:pPr>
            <w:r>
              <w:rPr>
                <w:rFonts w:hint="eastAsia"/>
                <w:color w:val="000000"/>
                <w:szCs w:val="21"/>
              </w:rPr>
              <w:t>未在施工现场的危险部位设置明显的安全警示标志，或者未按照国家有关规定在施工现场设置消防通道、消防水源、配备消防设施和灭火器材的</w:t>
            </w:r>
          </w:p>
        </w:tc>
        <w:tc>
          <w:tcPr>
            <w:tcW w:w="2685" w:type="dxa"/>
            <w:noWrap w:val="0"/>
            <w:vAlign w:val="center"/>
          </w:tcPr>
          <w:p>
            <w:pPr>
              <w:spacing w:line="38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Cs w:val="21"/>
              </w:rPr>
            </w:pPr>
            <w:r>
              <w:rPr>
                <w:rFonts w:hint="eastAsia"/>
                <w:szCs w:val="21"/>
              </w:rPr>
              <w:t>26</w:t>
            </w:r>
          </w:p>
        </w:tc>
        <w:tc>
          <w:tcPr>
            <w:tcW w:w="10134" w:type="dxa"/>
            <w:noWrap w:val="0"/>
            <w:vAlign w:val="center"/>
          </w:tcPr>
          <w:p>
            <w:pPr>
              <w:spacing w:line="380" w:lineRule="exact"/>
              <w:rPr>
                <w:color w:val="000000"/>
                <w:szCs w:val="21"/>
              </w:rPr>
            </w:pPr>
            <w:r>
              <w:rPr>
                <w:rFonts w:hint="eastAsia"/>
                <w:color w:val="000000"/>
                <w:szCs w:val="21"/>
              </w:rPr>
              <w:t>未向作业人员提供安全防护用具和安全防护服装的</w:t>
            </w:r>
          </w:p>
        </w:tc>
        <w:tc>
          <w:tcPr>
            <w:tcW w:w="2685" w:type="dxa"/>
            <w:noWrap w:val="0"/>
            <w:vAlign w:val="center"/>
          </w:tcPr>
          <w:p>
            <w:pPr>
              <w:spacing w:line="38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380" w:lineRule="exact"/>
              <w:jc w:val="center"/>
              <w:rPr>
                <w:b/>
                <w:color w:val="000000"/>
                <w:sz w:val="24"/>
              </w:rPr>
            </w:pPr>
          </w:p>
        </w:tc>
        <w:tc>
          <w:tcPr>
            <w:tcW w:w="701" w:type="dxa"/>
            <w:noWrap w:val="0"/>
            <w:vAlign w:val="center"/>
          </w:tcPr>
          <w:p>
            <w:pPr>
              <w:spacing w:line="380" w:lineRule="exact"/>
              <w:jc w:val="center"/>
              <w:rPr>
                <w:rFonts w:hint="eastAsia"/>
                <w:szCs w:val="21"/>
              </w:rPr>
            </w:pPr>
            <w:r>
              <w:rPr>
                <w:rFonts w:hint="eastAsia"/>
                <w:szCs w:val="21"/>
              </w:rPr>
              <w:t>27</w:t>
            </w:r>
          </w:p>
        </w:tc>
        <w:tc>
          <w:tcPr>
            <w:tcW w:w="10134" w:type="dxa"/>
            <w:noWrap w:val="0"/>
            <w:vAlign w:val="center"/>
          </w:tcPr>
          <w:p>
            <w:pPr>
              <w:spacing w:line="380" w:lineRule="exact"/>
              <w:rPr>
                <w:color w:val="000000"/>
                <w:szCs w:val="21"/>
              </w:rPr>
            </w:pPr>
            <w:r>
              <w:rPr>
                <w:rFonts w:hint="eastAsia"/>
                <w:color w:val="000000"/>
                <w:szCs w:val="21"/>
              </w:rPr>
              <w:t>未按照规定在施工起重机械和整体提升脚手架、模板等自升式架设设施验收合格后登记的</w:t>
            </w:r>
          </w:p>
        </w:tc>
        <w:tc>
          <w:tcPr>
            <w:tcW w:w="2685" w:type="dxa"/>
            <w:noWrap w:val="0"/>
            <w:vAlign w:val="center"/>
          </w:tcPr>
          <w:p>
            <w:pPr>
              <w:spacing w:line="380" w:lineRule="exact"/>
              <w:jc w:val="center"/>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jc w:val="center"/>
              <w:rPr>
                <w:b/>
                <w:color w:val="000000"/>
                <w:sz w:val="24"/>
              </w:rPr>
            </w:pPr>
          </w:p>
        </w:tc>
        <w:tc>
          <w:tcPr>
            <w:tcW w:w="701" w:type="dxa"/>
            <w:noWrap w:val="0"/>
            <w:vAlign w:val="center"/>
          </w:tcPr>
          <w:p>
            <w:pPr>
              <w:spacing w:line="420" w:lineRule="exact"/>
              <w:jc w:val="center"/>
              <w:rPr>
                <w:rFonts w:hint="eastAsia"/>
                <w:szCs w:val="21"/>
              </w:rPr>
            </w:pPr>
            <w:r>
              <w:rPr>
                <w:rFonts w:hint="eastAsia"/>
                <w:szCs w:val="21"/>
              </w:rPr>
              <w:t>28</w:t>
            </w:r>
          </w:p>
        </w:tc>
        <w:tc>
          <w:tcPr>
            <w:tcW w:w="10134" w:type="dxa"/>
            <w:noWrap w:val="0"/>
            <w:vAlign w:val="center"/>
          </w:tcPr>
          <w:p>
            <w:pPr>
              <w:spacing w:line="420" w:lineRule="exact"/>
              <w:rPr>
                <w:color w:val="000000"/>
                <w:szCs w:val="21"/>
              </w:rPr>
            </w:pPr>
            <w:r>
              <w:rPr>
                <w:rFonts w:hint="eastAsia"/>
                <w:color w:val="000000"/>
                <w:szCs w:val="21"/>
              </w:rPr>
              <w:t>使用国家明令淘汰、禁止使用的危及施工安全的工艺、设备、材料的</w:t>
            </w:r>
          </w:p>
        </w:tc>
        <w:tc>
          <w:tcPr>
            <w:tcW w:w="2685" w:type="dxa"/>
            <w:noWrap w:val="0"/>
            <w:vAlign w:val="center"/>
          </w:tcPr>
          <w:p>
            <w:pPr>
              <w:spacing w:line="420" w:lineRule="exact"/>
              <w:jc w:val="center"/>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5" w:type="dxa"/>
            <w:vMerge w:val="restart"/>
            <w:shd w:val="clear" w:color="auto" w:fill="auto"/>
            <w:noWrap w:val="0"/>
            <w:vAlign w:val="center"/>
          </w:tcPr>
          <w:p>
            <w:pPr>
              <w:spacing w:line="380" w:lineRule="exact"/>
              <w:jc w:val="center"/>
              <w:rPr>
                <w:rFonts w:hint="eastAsia"/>
                <w:b/>
                <w:color w:val="000000"/>
                <w:sz w:val="24"/>
              </w:rPr>
            </w:pPr>
            <w:r>
              <w:rPr>
                <w:rFonts w:hint="eastAsia"/>
                <w:b/>
                <w:color w:val="000000"/>
                <w:sz w:val="24"/>
              </w:rPr>
              <w:t>工</w:t>
            </w:r>
          </w:p>
          <w:p>
            <w:pPr>
              <w:spacing w:line="380" w:lineRule="exact"/>
              <w:jc w:val="center"/>
              <w:rPr>
                <w:rFonts w:hint="eastAsia"/>
                <w:b/>
                <w:color w:val="000000"/>
                <w:sz w:val="24"/>
              </w:rPr>
            </w:pPr>
          </w:p>
          <w:p>
            <w:pPr>
              <w:spacing w:line="380" w:lineRule="exact"/>
              <w:jc w:val="center"/>
              <w:rPr>
                <w:rFonts w:hint="eastAsia"/>
                <w:b/>
                <w:color w:val="000000"/>
                <w:sz w:val="24"/>
              </w:rPr>
            </w:pPr>
            <w:r>
              <w:rPr>
                <w:rFonts w:hint="eastAsia"/>
                <w:b/>
                <w:color w:val="000000"/>
                <w:sz w:val="24"/>
              </w:rPr>
              <w:t>程</w:t>
            </w:r>
          </w:p>
          <w:p>
            <w:pPr>
              <w:spacing w:line="380" w:lineRule="exact"/>
              <w:jc w:val="center"/>
              <w:rPr>
                <w:rFonts w:hint="eastAsia"/>
                <w:b/>
                <w:color w:val="000000"/>
                <w:sz w:val="24"/>
              </w:rPr>
            </w:pPr>
          </w:p>
          <w:p>
            <w:pPr>
              <w:spacing w:line="380" w:lineRule="exact"/>
              <w:jc w:val="center"/>
              <w:rPr>
                <w:rFonts w:hint="eastAsia"/>
                <w:b/>
                <w:color w:val="000000"/>
                <w:sz w:val="24"/>
              </w:rPr>
            </w:pPr>
            <w:r>
              <w:rPr>
                <w:rFonts w:hint="eastAsia"/>
                <w:b/>
                <w:color w:val="000000"/>
                <w:sz w:val="24"/>
              </w:rPr>
              <w:t>安</w:t>
            </w:r>
          </w:p>
          <w:p>
            <w:pPr>
              <w:spacing w:line="380" w:lineRule="exact"/>
              <w:jc w:val="center"/>
              <w:rPr>
                <w:rFonts w:hint="eastAsia"/>
                <w:b/>
                <w:color w:val="000000"/>
                <w:sz w:val="24"/>
              </w:rPr>
            </w:pPr>
          </w:p>
          <w:p>
            <w:pPr>
              <w:spacing w:line="380" w:lineRule="exact"/>
              <w:jc w:val="center"/>
              <w:rPr>
                <w:b/>
                <w:color w:val="000000"/>
                <w:sz w:val="24"/>
              </w:rPr>
            </w:pPr>
            <w:r>
              <w:rPr>
                <w:rFonts w:hint="eastAsia"/>
                <w:b/>
                <w:color w:val="000000"/>
                <w:sz w:val="24"/>
              </w:rPr>
              <w:t>全</w:t>
            </w:r>
          </w:p>
        </w:tc>
        <w:tc>
          <w:tcPr>
            <w:tcW w:w="701" w:type="dxa"/>
            <w:noWrap w:val="0"/>
            <w:vAlign w:val="center"/>
          </w:tcPr>
          <w:p>
            <w:pPr>
              <w:spacing w:line="420" w:lineRule="exact"/>
              <w:jc w:val="center"/>
              <w:rPr>
                <w:rFonts w:hint="eastAsia"/>
                <w:szCs w:val="21"/>
              </w:rPr>
            </w:pPr>
            <w:r>
              <w:rPr>
                <w:rFonts w:hint="eastAsia"/>
                <w:szCs w:val="21"/>
              </w:rPr>
              <w:t>29</w:t>
            </w:r>
          </w:p>
        </w:tc>
        <w:tc>
          <w:tcPr>
            <w:tcW w:w="10134" w:type="dxa"/>
            <w:noWrap w:val="0"/>
            <w:vAlign w:val="center"/>
          </w:tcPr>
          <w:p>
            <w:pPr>
              <w:spacing w:line="420" w:lineRule="exact"/>
              <w:rPr>
                <w:color w:val="000000"/>
                <w:szCs w:val="21"/>
              </w:rPr>
            </w:pPr>
            <w:r>
              <w:rPr>
                <w:rFonts w:hint="eastAsia"/>
                <w:color w:val="000000"/>
                <w:szCs w:val="21"/>
              </w:rPr>
              <w:t>违法挪用列入建设工程概算的安全生产作业环境及安全施工措施所需费用的</w:t>
            </w:r>
          </w:p>
        </w:tc>
        <w:tc>
          <w:tcPr>
            <w:tcW w:w="2685" w:type="dxa"/>
            <w:noWrap w:val="0"/>
            <w:vAlign w:val="center"/>
          </w:tcPr>
          <w:p>
            <w:pPr>
              <w:spacing w:line="420" w:lineRule="exact"/>
              <w:jc w:val="center"/>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95" w:type="dxa"/>
            <w:vMerge w:val="continue"/>
            <w:shd w:val="clear" w:color="auto" w:fill="auto"/>
            <w:noWrap w:val="0"/>
            <w:vAlign w:val="center"/>
          </w:tcPr>
          <w:p>
            <w:pPr>
              <w:widowControl/>
              <w:jc w:val="center"/>
              <w:rPr>
                <w:b/>
                <w:color w:val="000000"/>
                <w:sz w:val="24"/>
              </w:rPr>
            </w:pPr>
          </w:p>
        </w:tc>
        <w:tc>
          <w:tcPr>
            <w:tcW w:w="701" w:type="dxa"/>
            <w:noWrap w:val="0"/>
            <w:vAlign w:val="center"/>
          </w:tcPr>
          <w:p>
            <w:pPr>
              <w:spacing w:line="420" w:lineRule="exact"/>
              <w:jc w:val="center"/>
              <w:rPr>
                <w:rFonts w:hint="eastAsia"/>
                <w:szCs w:val="21"/>
              </w:rPr>
            </w:pPr>
            <w:r>
              <w:rPr>
                <w:rFonts w:hint="eastAsia"/>
                <w:szCs w:val="21"/>
              </w:rPr>
              <w:t>30</w:t>
            </w:r>
          </w:p>
        </w:tc>
        <w:tc>
          <w:tcPr>
            <w:tcW w:w="10134" w:type="dxa"/>
            <w:noWrap w:val="0"/>
            <w:vAlign w:val="center"/>
          </w:tcPr>
          <w:p>
            <w:pPr>
              <w:spacing w:line="420" w:lineRule="exact"/>
              <w:rPr>
                <w:color w:val="000000"/>
                <w:szCs w:val="21"/>
              </w:rPr>
            </w:pPr>
            <w:r>
              <w:rPr>
                <w:rFonts w:hint="eastAsia"/>
                <w:color w:val="000000"/>
                <w:szCs w:val="21"/>
              </w:rPr>
              <w:t>施工前未对有关安全施工的技术要求做出详细交底的</w:t>
            </w:r>
          </w:p>
        </w:tc>
        <w:tc>
          <w:tcPr>
            <w:tcW w:w="2685" w:type="dxa"/>
            <w:noWrap w:val="0"/>
            <w:vAlign w:val="center"/>
          </w:tcPr>
          <w:p>
            <w:pPr>
              <w:spacing w:line="420" w:lineRule="exact"/>
              <w:jc w:val="center"/>
              <w:rPr>
                <w:rFonts w:hint="eastAsia"/>
                <w:sz w:val="18"/>
                <w:szCs w:val="21"/>
              </w:rPr>
            </w:pPr>
            <w:r>
              <w:rPr>
                <w:rFonts w:hint="eastAsia"/>
                <w:sz w:val="18"/>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31</w:t>
            </w:r>
          </w:p>
        </w:tc>
        <w:tc>
          <w:tcPr>
            <w:tcW w:w="10134" w:type="dxa"/>
            <w:noWrap w:val="0"/>
            <w:vAlign w:val="center"/>
          </w:tcPr>
          <w:p>
            <w:pPr>
              <w:spacing w:line="400" w:lineRule="exact"/>
              <w:rPr>
                <w:color w:val="000000"/>
                <w:szCs w:val="21"/>
              </w:rPr>
            </w:pPr>
            <w:r>
              <w:rPr>
                <w:rFonts w:hint="eastAsia"/>
                <w:color w:val="000000"/>
                <w:szCs w:val="21"/>
              </w:rPr>
              <w:t>未根据不同施工阶段和周围环境及季节、气候的变化，在施工现场采取相应的安全施工措施，或者在城市市区内的建设工程的施工现场未实行封闭围挡的</w:t>
            </w:r>
          </w:p>
        </w:tc>
        <w:tc>
          <w:tcPr>
            <w:tcW w:w="2685" w:type="dxa"/>
            <w:noWrap w:val="0"/>
            <w:vAlign w:val="center"/>
          </w:tcPr>
          <w:p>
            <w:pPr>
              <w:spacing w:line="400" w:lineRule="exact"/>
              <w:jc w:val="center"/>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32</w:t>
            </w:r>
          </w:p>
        </w:tc>
        <w:tc>
          <w:tcPr>
            <w:tcW w:w="10134" w:type="dxa"/>
            <w:noWrap w:val="0"/>
            <w:vAlign w:val="center"/>
          </w:tcPr>
          <w:p>
            <w:pPr>
              <w:spacing w:line="400" w:lineRule="exact"/>
              <w:rPr>
                <w:color w:val="000000"/>
                <w:szCs w:val="21"/>
              </w:rPr>
            </w:pPr>
            <w:r>
              <w:rPr>
                <w:rFonts w:hint="eastAsia"/>
                <w:color w:val="000000"/>
                <w:szCs w:val="21"/>
              </w:rPr>
              <w:t>在尚未竣工的建筑物内设置员工集体宿舍的</w:t>
            </w:r>
          </w:p>
        </w:tc>
        <w:tc>
          <w:tcPr>
            <w:tcW w:w="2685" w:type="dxa"/>
            <w:noWrap w:val="0"/>
            <w:vAlign w:val="center"/>
          </w:tcPr>
          <w:p>
            <w:pPr>
              <w:spacing w:line="400" w:lineRule="exact"/>
              <w:jc w:val="center"/>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33</w:t>
            </w:r>
          </w:p>
        </w:tc>
        <w:tc>
          <w:tcPr>
            <w:tcW w:w="10134" w:type="dxa"/>
            <w:noWrap w:val="0"/>
            <w:vAlign w:val="center"/>
          </w:tcPr>
          <w:p>
            <w:pPr>
              <w:spacing w:line="400" w:lineRule="exact"/>
              <w:rPr>
                <w:color w:val="000000"/>
                <w:szCs w:val="21"/>
              </w:rPr>
            </w:pPr>
            <w:r>
              <w:rPr>
                <w:rFonts w:hint="eastAsia"/>
                <w:color w:val="000000"/>
                <w:szCs w:val="21"/>
              </w:rPr>
              <w:t>施工现场临时搭建的建筑物不符合安全使用要求的</w:t>
            </w:r>
          </w:p>
        </w:tc>
        <w:tc>
          <w:tcPr>
            <w:tcW w:w="2685" w:type="dxa"/>
            <w:noWrap w:val="0"/>
            <w:vAlign w:val="center"/>
          </w:tcPr>
          <w:p>
            <w:pPr>
              <w:spacing w:line="400" w:lineRule="exact"/>
              <w:jc w:val="center"/>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34</w:t>
            </w:r>
          </w:p>
        </w:tc>
        <w:tc>
          <w:tcPr>
            <w:tcW w:w="10134" w:type="dxa"/>
            <w:noWrap w:val="0"/>
            <w:vAlign w:val="center"/>
          </w:tcPr>
          <w:p>
            <w:pPr>
              <w:spacing w:line="400" w:lineRule="exact"/>
              <w:rPr>
                <w:color w:val="000000"/>
                <w:szCs w:val="21"/>
              </w:rPr>
            </w:pPr>
            <w:r>
              <w:rPr>
                <w:rFonts w:hint="eastAsia"/>
                <w:color w:val="000000"/>
                <w:szCs w:val="21"/>
              </w:rPr>
              <w:t>未对因建设工程施工可能造成损害的毗邻建筑物、构筑物和地下管线等采取专项防护措施的</w:t>
            </w:r>
          </w:p>
        </w:tc>
        <w:tc>
          <w:tcPr>
            <w:tcW w:w="2685" w:type="dxa"/>
            <w:noWrap w:val="0"/>
            <w:vAlign w:val="center"/>
          </w:tcPr>
          <w:p>
            <w:pPr>
              <w:spacing w:line="400" w:lineRule="exact"/>
              <w:jc w:val="center"/>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35</w:t>
            </w:r>
          </w:p>
        </w:tc>
        <w:tc>
          <w:tcPr>
            <w:tcW w:w="10134" w:type="dxa"/>
            <w:noWrap w:val="0"/>
            <w:vAlign w:val="center"/>
          </w:tcPr>
          <w:p>
            <w:pPr>
              <w:spacing w:line="400" w:lineRule="exact"/>
              <w:rPr>
                <w:color w:val="000000"/>
                <w:szCs w:val="21"/>
              </w:rPr>
            </w:pPr>
            <w:r>
              <w:rPr>
                <w:rFonts w:hint="eastAsia"/>
                <w:color w:val="000000"/>
                <w:szCs w:val="21"/>
              </w:rPr>
              <w:t>安全防护用具、机械设备、施工机具及配件在进入施工现场前未经查验或者查验不合格即投入使用的</w:t>
            </w:r>
          </w:p>
        </w:tc>
        <w:tc>
          <w:tcPr>
            <w:tcW w:w="2685" w:type="dxa"/>
            <w:noWrap w:val="0"/>
            <w:vAlign w:val="center"/>
          </w:tcPr>
          <w:p>
            <w:pPr>
              <w:spacing w:line="400" w:lineRule="exact"/>
              <w:jc w:val="center"/>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36</w:t>
            </w:r>
          </w:p>
        </w:tc>
        <w:tc>
          <w:tcPr>
            <w:tcW w:w="10134" w:type="dxa"/>
            <w:noWrap w:val="0"/>
            <w:vAlign w:val="center"/>
          </w:tcPr>
          <w:p>
            <w:pPr>
              <w:spacing w:line="400" w:lineRule="exact"/>
              <w:rPr>
                <w:color w:val="000000"/>
                <w:szCs w:val="21"/>
              </w:rPr>
            </w:pPr>
            <w:r>
              <w:rPr>
                <w:rFonts w:hint="eastAsia"/>
                <w:color w:val="000000"/>
                <w:szCs w:val="21"/>
              </w:rPr>
              <w:t>使用未经验收或者验收不合格的施工起重机械和整体提升脚手架、模板等自升式架设设施的</w:t>
            </w:r>
          </w:p>
        </w:tc>
        <w:tc>
          <w:tcPr>
            <w:tcW w:w="2685" w:type="dxa"/>
            <w:noWrap w:val="0"/>
            <w:vAlign w:val="center"/>
          </w:tcPr>
          <w:p>
            <w:pPr>
              <w:spacing w:line="400" w:lineRule="exact"/>
              <w:jc w:val="center"/>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37</w:t>
            </w:r>
          </w:p>
        </w:tc>
        <w:tc>
          <w:tcPr>
            <w:tcW w:w="10134" w:type="dxa"/>
            <w:noWrap w:val="0"/>
            <w:vAlign w:val="center"/>
          </w:tcPr>
          <w:p>
            <w:pPr>
              <w:spacing w:line="400" w:lineRule="exact"/>
              <w:rPr>
                <w:color w:val="000000"/>
                <w:szCs w:val="21"/>
              </w:rPr>
            </w:pPr>
            <w:r>
              <w:rPr>
                <w:rFonts w:hint="eastAsia"/>
                <w:color w:val="000000"/>
                <w:szCs w:val="21"/>
              </w:rPr>
              <w:t>委托不具有相应资质的单位承担施工现场安装、拆卸施工起重机械和整体提升脚手架、模板等自升式架设设施的</w:t>
            </w:r>
          </w:p>
        </w:tc>
        <w:tc>
          <w:tcPr>
            <w:tcW w:w="2685" w:type="dxa"/>
            <w:noWrap w:val="0"/>
            <w:vAlign w:val="center"/>
          </w:tcPr>
          <w:p>
            <w:pPr>
              <w:spacing w:line="400" w:lineRule="exact"/>
              <w:jc w:val="center"/>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38</w:t>
            </w:r>
          </w:p>
        </w:tc>
        <w:tc>
          <w:tcPr>
            <w:tcW w:w="10134" w:type="dxa"/>
            <w:noWrap w:val="0"/>
            <w:vAlign w:val="center"/>
          </w:tcPr>
          <w:p>
            <w:pPr>
              <w:spacing w:line="400" w:lineRule="exact"/>
              <w:rPr>
                <w:color w:val="000000"/>
                <w:szCs w:val="21"/>
              </w:rPr>
            </w:pPr>
            <w:r>
              <w:rPr>
                <w:rFonts w:hint="eastAsia"/>
                <w:color w:val="000000"/>
                <w:szCs w:val="21"/>
              </w:rPr>
              <w:t>在施工组织设计中未编制安全技术措施、施工现场临时用电方案或者专项施工方案的</w:t>
            </w:r>
          </w:p>
        </w:tc>
        <w:tc>
          <w:tcPr>
            <w:tcW w:w="2685" w:type="dxa"/>
            <w:noWrap w:val="0"/>
            <w:vAlign w:val="center"/>
          </w:tcPr>
          <w:p>
            <w:pPr>
              <w:spacing w:line="400" w:lineRule="exact"/>
              <w:jc w:val="center"/>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39</w:t>
            </w:r>
          </w:p>
        </w:tc>
        <w:tc>
          <w:tcPr>
            <w:tcW w:w="10134" w:type="dxa"/>
            <w:noWrap w:val="0"/>
            <w:vAlign w:val="center"/>
          </w:tcPr>
          <w:p>
            <w:pPr>
              <w:spacing w:line="400" w:lineRule="exact"/>
              <w:rPr>
                <w:color w:val="000000"/>
                <w:szCs w:val="21"/>
              </w:rPr>
            </w:pPr>
            <w:r>
              <w:rPr>
                <w:rFonts w:hint="eastAsia"/>
                <w:color w:val="000000"/>
                <w:szCs w:val="21"/>
              </w:rPr>
              <w:t>主要负责人、项目负责人未履行安全生产管理职责的，或操作人员不服从管理、违反规章制度和操作规程冒险作业的</w:t>
            </w:r>
          </w:p>
        </w:tc>
        <w:tc>
          <w:tcPr>
            <w:tcW w:w="2685" w:type="dxa"/>
            <w:noWrap w:val="0"/>
            <w:vAlign w:val="center"/>
          </w:tcPr>
          <w:p>
            <w:pPr>
              <w:spacing w:line="400" w:lineRule="exact"/>
              <w:jc w:val="center"/>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95" w:type="dxa"/>
            <w:vMerge w:val="continue"/>
            <w:shd w:val="clear" w:color="auto" w:fill="auto"/>
            <w:noWrap w:val="0"/>
            <w:vAlign w:val="center"/>
          </w:tcPr>
          <w:p>
            <w:pPr>
              <w:widowControl/>
              <w:spacing w:line="400" w:lineRule="exact"/>
              <w:jc w:val="center"/>
              <w:rPr>
                <w:b/>
                <w:color w:val="000000"/>
                <w:sz w:val="24"/>
              </w:rPr>
            </w:pPr>
          </w:p>
        </w:tc>
        <w:tc>
          <w:tcPr>
            <w:tcW w:w="701" w:type="dxa"/>
            <w:noWrap w:val="0"/>
            <w:vAlign w:val="center"/>
          </w:tcPr>
          <w:p>
            <w:pPr>
              <w:spacing w:line="400" w:lineRule="exact"/>
              <w:jc w:val="center"/>
              <w:rPr>
                <w:rFonts w:hint="eastAsia"/>
                <w:szCs w:val="21"/>
              </w:rPr>
            </w:pPr>
            <w:r>
              <w:rPr>
                <w:rFonts w:hint="eastAsia"/>
                <w:szCs w:val="21"/>
              </w:rPr>
              <w:t>40</w:t>
            </w:r>
          </w:p>
        </w:tc>
        <w:tc>
          <w:tcPr>
            <w:tcW w:w="10134" w:type="dxa"/>
            <w:noWrap w:val="0"/>
            <w:vAlign w:val="center"/>
          </w:tcPr>
          <w:p>
            <w:pPr>
              <w:spacing w:line="400" w:lineRule="exact"/>
              <w:rPr>
                <w:color w:val="000000"/>
                <w:szCs w:val="21"/>
              </w:rPr>
            </w:pPr>
            <w:r>
              <w:rPr>
                <w:rFonts w:hint="eastAsia"/>
                <w:color w:val="000000"/>
                <w:szCs w:val="21"/>
              </w:rPr>
              <w:t>施工单位取得资质证书后，降低安全生产条件的；或经整改仍未达到与其资质等级相适应的安全生产条件的</w:t>
            </w:r>
          </w:p>
        </w:tc>
        <w:tc>
          <w:tcPr>
            <w:tcW w:w="2685" w:type="dxa"/>
            <w:noWrap w:val="0"/>
            <w:vAlign w:val="center"/>
          </w:tcPr>
          <w:p>
            <w:pPr>
              <w:spacing w:line="400" w:lineRule="exact"/>
              <w:jc w:val="center"/>
              <w:rPr>
                <w:rFonts w:hint="eastAsia"/>
                <w:sz w:val="18"/>
                <w:szCs w:val="21"/>
              </w:rPr>
            </w:pPr>
            <w:r>
              <w:rPr>
                <w:rFonts w:hint="eastAsia"/>
                <w:sz w:val="18"/>
                <w:szCs w:val="21"/>
              </w:rPr>
              <w:t>10</w:t>
            </w:r>
          </w:p>
        </w:tc>
      </w:tr>
    </w:tbl>
    <w:p>
      <w:r>
        <w:br w:type="page"/>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5"/>
        <w:gridCol w:w="675"/>
        <w:gridCol w:w="8508"/>
        <w:gridCol w:w="3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95" w:type="dxa"/>
            <w:vMerge w:val="restart"/>
            <w:noWrap w:val="0"/>
            <w:vAlign w:val="center"/>
          </w:tcPr>
          <w:p>
            <w:pPr>
              <w:spacing w:line="380" w:lineRule="exact"/>
              <w:jc w:val="center"/>
              <w:rPr>
                <w:rFonts w:hint="eastAsia"/>
                <w:b/>
                <w:color w:val="000000"/>
                <w:sz w:val="24"/>
              </w:rPr>
            </w:pPr>
            <w:r>
              <w:rPr>
                <w:rFonts w:hint="eastAsia"/>
                <w:b/>
                <w:color w:val="000000"/>
                <w:sz w:val="24"/>
              </w:rPr>
              <w:t>工</w:t>
            </w:r>
          </w:p>
          <w:p>
            <w:pPr>
              <w:spacing w:line="380" w:lineRule="exact"/>
              <w:jc w:val="center"/>
              <w:rPr>
                <w:rFonts w:hint="eastAsia"/>
                <w:b/>
                <w:color w:val="000000"/>
                <w:sz w:val="24"/>
              </w:rPr>
            </w:pPr>
            <w:r>
              <w:rPr>
                <w:rFonts w:hint="eastAsia"/>
                <w:b/>
                <w:color w:val="000000"/>
                <w:sz w:val="24"/>
              </w:rPr>
              <w:t>程</w:t>
            </w:r>
          </w:p>
          <w:p>
            <w:pPr>
              <w:spacing w:line="380" w:lineRule="exact"/>
              <w:jc w:val="center"/>
              <w:rPr>
                <w:rFonts w:hint="eastAsia"/>
                <w:b/>
                <w:color w:val="000000"/>
                <w:sz w:val="24"/>
              </w:rPr>
            </w:pPr>
            <w:r>
              <w:rPr>
                <w:rFonts w:hint="eastAsia"/>
                <w:b/>
                <w:color w:val="000000"/>
                <w:sz w:val="24"/>
              </w:rPr>
              <w:t>安</w:t>
            </w:r>
          </w:p>
          <w:p>
            <w:pPr>
              <w:spacing w:line="380" w:lineRule="exact"/>
              <w:jc w:val="center"/>
              <w:rPr>
                <w:b/>
                <w:color w:val="000000"/>
                <w:sz w:val="24"/>
              </w:rPr>
            </w:pPr>
            <w:r>
              <w:rPr>
                <w:rFonts w:hint="eastAsia"/>
                <w:b/>
                <w:color w:val="000000"/>
                <w:sz w:val="24"/>
              </w:rPr>
              <w:t>全</w:t>
            </w:r>
          </w:p>
        </w:tc>
        <w:tc>
          <w:tcPr>
            <w:tcW w:w="675" w:type="dxa"/>
            <w:noWrap w:val="0"/>
            <w:vAlign w:val="center"/>
          </w:tcPr>
          <w:p>
            <w:pPr>
              <w:spacing w:line="400" w:lineRule="exact"/>
              <w:jc w:val="center"/>
              <w:rPr>
                <w:rFonts w:hint="eastAsia"/>
                <w:szCs w:val="21"/>
              </w:rPr>
            </w:pPr>
            <w:r>
              <w:rPr>
                <w:rFonts w:hint="eastAsia"/>
                <w:szCs w:val="21"/>
              </w:rPr>
              <w:t>41</w:t>
            </w:r>
          </w:p>
        </w:tc>
        <w:tc>
          <w:tcPr>
            <w:tcW w:w="8508" w:type="dxa"/>
            <w:noWrap w:val="0"/>
            <w:vAlign w:val="center"/>
          </w:tcPr>
          <w:p>
            <w:pPr>
              <w:spacing w:line="400" w:lineRule="exact"/>
              <w:rPr>
                <w:color w:val="000000"/>
                <w:szCs w:val="21"/>
              </w:rPr>
            </w:pPr>
            <w:r>
              <w:rPr>
                <w:rFonts w:hint="eastAsia"/>
                <w:color w:val="000000"/>
                <w:szCs w:val="21"/>
              </w:rPr>
              <w:t>发生生产安全事故的</w:t>
            </w:r>
          </w:p>
        </w:tc>
        <w:tc>
          <w:tcPr>
            <w:tcW w:w="3960" w:type="dxa"/>
            <w:noWrap w:val="0"/>
            <w:vAlign w:val="center"/>
          </w:tcPr>
          <w:p>
            <w:pPr>
              <w:spacing w:line="300" w:lineRule="auto"/>
              <w:rPr>
                <w:rFonts w:hint="eastAsia"/>
                <w:szCs w:val="21"/>
              </w:rPr>
            </w:pPr>
            <w:r>
              <w:rPr>
                <w:rFonts w:hint="eastAsia"/>
                <w:szCs w:val="21"/>
              </w:rPr>
              <w:t>每发生一起较大事故记10分，每发生一起一般事故记5分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95" w:type="dxa"/>
            <w:vMerge w:val="continue"/>
            <w:noWrap w:val="0"/>
            <w:vAlign w:val="center"/>
          </w:tcPr>
          <w:p>
            <w:pPr>
              <w:widowControl/>
              <w:jc w:val="center"/>
              <w:rPr>
                <w:b/>
                <w:color w:val="000000"/>
                <w:sz w:val="24"/>
              </w:rPr>
            </w:pPr>
          </w:p>
        </w:tc>
        <w:tc>
          <w:tcPr>
            <w:tcW w:w="675" w:type="dxa"/>
            <w:noWrap w:val="0"/>
            <w:vAlign w:val="center"/>
          </w:tcPr>
          <w:p>
            <w:pPr>
              <w:spacing w:line="300" w:lineRule="auto"/>
              <w:jc w:val="center"/>
              <w:rPr>
                <w:rFonts w:hint="eastAsia"/>
                <w:szCs w:val="21"/>
              </w:rPr>
            </w:pPr>
            <w:r>
              <w:rPr>
                <w:rFonts w:hint="eastAsia"/>
                <w:szCs w:val="21"/>
              </w:rPr>
              <w:t>42</w:t>
            </w:r>
          </w:p>
        </w:tc>
        <w:tc>
          <w:tcPr>
            <w:tcW w:w="8508" w:type="dxa"/>
            <w:noWrap w:val="0"/>
            <w:vAlign w:val="center"/>
          </w:tcPr>
          <w:p>
            <w:pPr>
              <w:spacing w:line="300" w:lineRule="auto"/>
              <w:rPr>
                <w:color w:val="000000"/>
                <w:szCs w:val="21"/>
              </w:rPr>
            </w:pPr>
            <w:r>
              <w:rPr>
                <w:rFonts w:hint="eastAsia"/>
                <w:color w:val="000000"/>
                <w:szCs w:val="21"/>
              </w:rPr>
              <w:t>未取得安全生产许可证擅自进行生产的</w:t>
            </w:r>
          </w:p>
        </w:tc>
        <w:tc>
          <w:tcPr>
            <w:tcW w:w="3960" w:type="dxa"/>
            <w:noWrap w:val="0"/>
            <w:vAlign w:val="center"/>
          </w:tcPr>
          <w:p>
            <w:pPr>
              <w:spacing w:line="300" w:lineRule="auto"/>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noWrap w:val="0"/>
            <w:vAlign w:val="center"/>
          </w:tcPr>
          <w:p>
            <w:pPr>
              <w:widowControl/>
              <w:jc w:val="center"/>
              <w:rPr>
                <w:b/>
                <w:color w:val="000000"/>
                <w:sz w:val="24"/>
              </w:rPr>
            </w:pPr>
          </w:p>
        </w:tc>
        <w:tc>
          <w:tcPr>
            <w:tcW w:w="675" w:type="dxa"/>
            <w:noWrap w:val="0"/>
            <w:vAlign w:val="center"/>
          </w:tcPr>
          <w:p>
            <w:pPr>
              <w:spacing w:line="300" w:lineRule="auto"/>
              <w:jc w:val="center"/>
              <w:rPr>
                <w:rFonts w:hint="eastAsia"/>
                <w:szCs w:val="21"/>
              </w:rPr>
            </w:pPr>
            <w:r>
              <w:rPr>
                <w:rFonts w:hint="eastAsia"/>
                <w:szCs w:val="21"/>
              </w:rPr>
              <w:t>43</w:t>
            </w:r>
          </w:p>
        </w:tc>
        <w:tc>
          <w:tcPr>
            <w:tcW w:w="8508" w:type="dxa"/>
            <w:noWrap w:val="0"/>
            <w:vAlign w:val="center"/>
          </w:tcPr>
          <w:p>
            <w:pPr>
              <w:spacing w:line="300" w:lineRule="auto"/>
              <w:rPr>
                <w:color w:val="000000"/>
                <w:szCs w:val="21"/>
              </w:rPr>
            </w:pPr>
            <w:r>
              <w:rPr>
                <w:rFonts w:hint="eastAsia"/>
                <w:color w:val="000000"/>
                <w:szCs w:val="21"/>
              </w:rPr>
              <w:t>安全生产许可证有效期满未办理延期手续，继续进行生产的，或逾期不办理延期手续，继续进行生产的</w:t>
            </w:r>
          </w:p>
        </w:tc>
        <w:tc>
          <w:tcPr>
            <w:tcW w:w="3960" w:type="dxa"/>
            <w:noWrap w:val="0"/>
            <w:vAlign w:val="center"/>
          </w:tcPr>
          <w:p>
            <w:pPr>
              <w:spacing w:line="300" w:lineRule="auto"/>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5" w:type="dxa"/>
            <w:vMerge w:val="continue"/>
            <w:noWrap w:val="0"/>
            <w:vAlign w:val="center"/>
          </w:tcPr>
          <w:p>
            <w:pPr>
              <w:widowControl/>
              <w:jc w:val="center"/>
              <w:rPr>
                <w:b/>
                <w:color w:val="000000"/>
                <w:sz w:val="24"/>
              </w:rPr>
            </w:pPr>
          </w:p>
        </w:tc>
        <w:tc>
          <w:tcPr>
            <w:tcW w:w="675" w:type="dxa"/>
            <w:noWrap w:val="0"/>
            <w:vAlign w:val="center"/>
          </w:tcPr>
          <w:p>
            <w:pPr>
              <w:spacing w:line="300" w:lineRule="auto"/>
              <w:jc w:val="center"/>
              <w:rPr>
                <w:rFonts w:hint="eastAsia"/>
                <w:szCs w:val="21"/>
              </w:rPr>
            </w:pPr>
            <w:r>
              <w:rPr>
                <w:rFonts w:hint="eastAsia"/>
                <w:szCs w:val="21"/>
              </w:rPr>
              <w:t>44</w:t>
            </w:r>
          </w:p>
        </w:tc>
        <w:tc>
          <w:tcPr>
            <w:tcW w:w="8508" w:type="dxa"/>
            <w:noWrap w:val="0"/>
            <w:vAlign w:val="center"/>
          </w:tcPr>
          <w:p>
            <w:pPr>
              <w:spacing w:line="300" w:lineRule="auto"/>
              <w:jc w:val="left"/>
              <w:rPr>
                <w:color w:val="000000"/>
                <w:szCs w:val="21"/>
              </w:rPr>
            </w:pPr>
            <w:r>
              <w:rPr>
                <w:rFonts w:hint="eastAsia"/>
                <w:color w:val="000000"/>
                <w:szCs w:val="21"/>
              </w:rPr>
              <w:t>转让安全生产许可证的；接受转让的；冒用或者使用伪造的安全生产许可证的</w:t>
            </w:r>
          </w:p>
        </w:tc>
        <w:tc>
          <w:tcPr>
            <w:tcW w:w="3960" w:type="dxa"/>
            <w:noWrap w:val="0"/>
            <w:vAlign w:val="center"/>
          </w:tcPr>
          <w:p>
            <w:pPr>
              <w:spacing w:line="300" w:lineRule="auto"/>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0" w:hRule="atLeast"/>
          <w:jc w:val="center"/>
        </w:trPr>
        <w:tc>
          <w:tcPr>
            <w:tcW w:w="995" w:type="dxa"/>
            <w:vMerge w:val="restart"/>
            <w:noWrap w:val="0"/>
            <w:vAlign w:val="center"/>
          </w:tcPr>
          <w:p>
            <w:pPr>
              <w:spacing w:line="240" w:lineRule="atLeast"/>
              <w:jc w:val="center"/>
              <w:rPr>
                <w:b/>
                <w:color w:val="000000"/>
                <w:sz w:val="24"/>
              </w:rPr>
            </w:pPr>
            <w:r>
              <w:rPr>
                <w:rFonts w:hint="eastAsia"/>
                <w:b/>
                <w:sz w:val="24"/>
              </w:rPr>
              <w:t>劳动者权益</w:t>
            </w:r>
          </w:p>
        </w:tc>
        <w:tc>
          <w:tcPr>
            <w:tcW w:w="675" w:type="dxa"/>
            <w:noWrap w:val="0"/>
            <w:vAlign w:val="center"/>
          </w:tcPr>
          <w:p>
            <w:pPr>
              <w:spacing w:line="300" w:lineRule="auto"/>
              <w:jc w:val="center"/>
              <w:rPr>
                <w:rFonts w:hint="eastAsia"/>
                <w:sz w:val="18"/>
                <w:szCs w:val="21"/>
              </w:rPr>
            </w:pPr>
            <w:r>
              <w:rPr>
                <w:rFonts w:hint="eastAsia"/>
                <w:szCs w:val="21"/>
              </w:rPr>
              <w:t>45</w:t>
            </w:r>
          </w:p>
        </w:tc>
        <w:tc>
          <w:tcPr>
            <w:tcW w:w="8508" w:type="dxa"/>
            <w:noWrap w:val="0"/>
            <w:vAlign w:val="center"/>
          </w:tcPr>
          <w:p>
            <w:pPr>
              <w:spacing w:line="300" w:lineRule="auto"/>
              <w:rPr>
                <w:szCs w:val="21"/>
              </w:rPr>
            </w:pPr>
            <w:r>
              <w:rPr>
                <w:rFonts w:hint="eastAsia"/>
                <w:szCs w:val="21"/>
              </w:rPr>
              <w:t>恶意拖欠或克扣劳动者工资</w:t>
            </w:r>
          </w:p>
        </w:tc>
        <w:tc>
          <w:tcPr>
            <w:tcW w:w="3960" w:type="dxa"/>
            <w:noWrap w:val="0"/>
            <w:vAlign w:val="center"/>
          </w:tcPr>
          <w:p>
            <w:pPr>
              <w:spacing w:line="300" w:lineRule="auto"/>
              <w:rPr>
                <w:rFonts w:hint="eastAsia"/>
                <w:szCs w:val="21"/>
              </w:rPr>
            </w:pPr>
            <w:r>
              <w:rPr>
                <w:rFonts w:hint="eastAsia"/>
                <w:szCs w:val="21"/>
              </w:rPr>
              <w:t>记3分；总包单位负有直接责任，造成集体上访事件，影响恶劣的记10分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95" w:type="dxa"/>
            <w:vMerge w:val="continue"/>
            <w:noWrap w:val="0"/>
            <w:vAlign w:val="center"/>
          </w:tcPr>
          <w:p>
            <w:pPr>
              <w:spacing w:line="240" w:lineRule="atLeast"/>
              <w:jc w:val="center"/>
              <w:rPr>
                <w:rFonts w:hint="eastAsia"/>
                <w:b/>
                <w:sz w:val="24"/>
              </w:rPr>
            </w:pPr>
          </w:p>
        </w:tc>
        <w:tc>
          <w:tcPr>
            <w:tcW w:w="675" w:type="dxa"/>
            <w:noWrap w:val="0"/>
            <w:vAlign w:val="center"/>
          </w:tcPr>
          <w:p>
            <w:pPr>
              <w:spacing w:line="300" w:lineRule="auto"/>
              <w:jc w:val="center"/>
              <w:rPr>
                <w:rFonts w:hint="eastAsia"/>
                <w:szCs w:val="21"/>
              </w:rPr>
            </w:pPr>
            <w:r>
              <w:rPr>
                <w:rFonts w:hint="eastAsia"/>
                <w:szCs w:val="21"/>
              </w:rPr>
              <w:t>46</w:t>
            </w:r>
          </w:p>
        </w:tc>
        <w:tc>
          <w:tcPr>
            <w:tcW w:w="8508" w:type="dxa"/>
            <w:noWrap w:val="0"/>
            <w:vAlign w:val="center"/>
          </w:tcPr>
          <w:p>
            <w:pPr>
              <w:spacing w:line="300" w:lineRule="auto"/>
              <w:rPr>
                <w:rFonts w:hint="eastAsia"/>
                <w:szCs w:val="21"/>
              </w:rPr>
            </w:pPr>
            <w:r>
              <w:rPr>
                <w:rFonts w:hint="eastAsia"/>
                <w:szCs w:val="21"/>
              </w:rPr>
              <w:t>企业与劳动者发生劳动合同纠纷，企业负有主要责任的</w:t>
            </w:r>
          </w:p>
        </w:tc>
        <w:tc>
          <w:tcPr>
            <w:tcW w:w="3960" w:type="dxa"/>
            <w:noWrap w:val="0"/>
            <w:vAlign w:val="center"/>
          </w:tcPr>
          <w:p>
            <w:pPr>
              <w:spacing w:line="300" w:lineRule="auto"/>
              <w:rPr>
                <w:rFonts w:hint="eastAsia"/>
                <w:szCs w:val="21"/>
              </w:rPr>
            </w:pPr>
            <w:r>
              <w:rPr>
                <w:rFonts w:hint="eastAsia"/>
                <w:szCs w:val="21"/>
              </w:rPr>
              <w:t>每发生一起记1分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5" w:type="dxa"/>
            <w:vMerge w:val="continue"/>
            <w:noWrap w:val="0"/>
            <w:vAlign w:val="center"/>
          </w:tcPr>
          <w:p>
            <w:pPr>
              <w:spacing w:line="240" w:lineRule="atLeast"/>
              <w:jc w:val="center"/>
              <w:rPr>
                <w:rFonts w:hint="eastAsia"/>
                <w:b/>
                <w:sz w:val="24"/>
              </w:rPr>
            </w:pPr>
          </w:p>
        </w:tc>
        <w:tc>
          <w:tcPr>
            <w:tcW w:w="675" w:type="dxa"/>
            <w:noWrap w:val="0"/>
            <w:vAlign w:val="center"/>
          </w:tcPr>
          <w:p>
            <w:pPr>
              <w:spacing w:line="300" w:lineRule="auto"/>
              <w:jc w:val="center"/>
              <w:rPr>
                <w:rFonts w:hint="eastAsia"/>
                <w:szCs w:val="21"/>
              </w:rPr>
            </w:pPr>
            <w:r>
              <w:rPr>
                <w:rFonts w:hint="eastAsia"/>
                <w:szCs w:val="21"/>
              </w:rPr>
              <w:t>47</w:t>
            </w:r>
          </w:p>
        </w:tc>
        <w:tc>
          <w:tcPr>
            <w:tcW w:w="8508" w:type="dxa"/>
            <w:noWrap w:val="0"/>
            <w:vAlign w:val="center"/>
          </w:tcPr>
          <w:p>
            <w:pPr>
              <w:spacing w:line="300" w:lineRule="auto"/>
              <w:rPr>
                <w:rFonts w:hint="eastAsia"/>
                <w:szCs w:val="21"/>
              </w:rPr>
            </w:pPr>
            <w:r>
              <w:rPr>
                <w:rFonts w:hint="eastAsia"/>
                <w:szCs w:val="21"/>
              </w:rPr>
              <w:t>不按规定按时足额为劳动者投保的</w:t>
            </w:r>
          </w:p>
        </w:tc>
        <w:tc>
          <w:tcPr>
            <w:tcW w:w="3960" w:type="dxa"/>
            <w:noWrap w:val="0"/>
            <w:vAlign w:val="center"/>
          </w:tcPr>
          <w:p>
            <w:pPr>
              <w:spacing w:line="300" w:lineRule="auto"/>
              <w:rPr>
                <w:rFonts w:hint="eastAsia"/>
                <w:szCs w:val="21"/>
              </w:rPr>
            </w:pP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5" w:type="dxa"/>
            <w:noWrap w:val="0"/>
            <w:vAlign w:val="center"/>
          </w:tcPr>
          <w:p>
            <w:pPr>
              <w:spacing w:line="240" w:lineRule="atLeast"/>
              <w:jc w:val="center"/>
              <w:rPr>
                <w:rFonts w:hint="eastAsia"/>
                <w:b/>
                <w:sz w:val="24"/>
              </w:rPr>
            </w:pPr>
            <w:r>
              <w:rPr>
                <w:rFonts w:hint="eastAsia"/>
                <w:b/>
                <w:sz w:val="24"/>
              </w:rPr>
              <w:t>纳税</w:t>
            </w:r>
          </w:p>
        </w:tc>
        <w:tc>
          <w:tcPr>
            <w:tcW w:w="675" w:type="dxa"/>
            <w:noWrap w:val="0"/>
            <w:vAlign w:val="center"/>
          </w:tcPr>
          <w:p>
            <w:pPr>
              <w:spacing w:line="300" w:lineRule="auto"/>
              <w:jc w:val="center"/>
              <w:rPr>
                <w:rFonts w:hint="eastAsia"/>
                <w:szCs w:val="21"/>
              </w:rPr>
            </w:pPr>
            <w:r>
              <w:rPr>
                <w:rFonts w:hint="eastAsia"/>
                <w:szCs w:val="21"/>
              </w:rPr>
              <w:t>48</w:t>
            </w:r>
          </w:p>
        </w:tc>
        <w:tc>
          <w:tcPr>
            <w:tcW w:w="8508" w:type="dxa"/>
            <w:noWrap w:val="0"/>
            <w:vAlign w:val="center"/>
          </w:tcPr>
          <w:p>
            <w:pPr>
              <w:spacing w:line="300" w:lineRule="auto"/>
              <w:rPr>
                <w:rFonts w:hint="eastAsia"/>
                <w:szCs w:val="21"/>
              </w:rPr>
            </w:pPr>
            <w:r>
              <w:rPr>
                <w:rFonts w:hint="eastAsia"/>
                <w:szCs w:val="21"/>
              </w:rPr>
              <w:t>不照章纳税，有偷税漏税行为的</w:t>
            </w:r>
          </w:p>
        </w:tc>
        <w:tc>
          <w:tcPr>
            <w:tcW w:w="3960" w:type="dxa"/>
            <w:noWrap w:val="0"/>
            <w:vAlign w:val="center"/>
          </w:tcPr>
          <w:p>
            <w:pPr>
              <w:spacing w:line="300" w:lineRule="auto"/>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5" w:type="dxa"/>
            <w:vMerge w:val="restart"/>
            <w:noWrap w:val="0"/>
            <w:vAlign w:val="center"/>
          </w:tcPr>
          <w:p>
            <w:pPr>
              <w:spacing w:line="240" w:lineRule="atLeast"/>
              <w:jc w:val="center"/>
              <w:rPr>
                <w:rFonts w:hint="eastAsia"/>
                <w:b/>
                <w:sz w:val="24"/>
              </w:rPr>
            </w:pPr>
            <w:r>
              <w:rPr>
                <w:rFonts w:hint="eastAsia"/>
                <w:b/>
                <w:sz w:val="24"/>
              </w:rPr>
              <w:t>银行</w:t>
            </w:r>
          </w:p>
          <w:p>
            <w:pPr>
              <w:spacing w:line="240" w:lineRule="atLeast"/>
              <w:jc w:val="center"/>
              <w:rPr>
                <w:rFonts w:hint="eastAsia"/>
                <w:b/>
                <w:sz w:val="24"/>
              </w:rPr>
            </w:pPr>
            <w:r>
              <w:rPr>
                <w:rFonts w:hint="eastAsia"/>
                <w:b/>
                <w:sz w:val="24"/>
              </w:rPr>
              <w:t>信贷</w:t>
            </w:r>
          </w:p>
        </w:tc>
        <w:tc>
          <w:tcPr>
            <w:tcW w:w="675" w:type="dxa"/>
            <w:noWrap w:val="0"/>
            <w:vAlign w:val="center"/>
          </w:tcPr>
          <w:p>
            <w:pPr>
              <w:spacing w:line="300" w:lineRule="auto"/>
              <w:jc w:val="center"/>
              <w:rPr>
                <w:rFonts w:hint="eastAsia"/>
                <w:szCs w:val="21"/>
              </w:rPr>
            </w:pPr>
            <w:r>
              <w:rPr>
                <w:rFonts w:hint="eastAsia"/>
                <w:szCs w:val="21"/>
              </w:rPr>
              <w:t>49</w:t>
            </w:r>
          </w:p>
        </w:tc>
        <w:tc>
          <w:tcPr>
            <w:tcW w:w="8508" w:type="dxa"/>
            <w:noWrap w:val="0"/>
            <w:vAlign w:val="center"/>
          </w:tcPr>
          <w:p>
            <w:pPr>
              <w:spacing w:line="300" w:lineRule="auto"/>
              <w:rPr>
                <w:rFonts w:hint="eastAsia"/>
                <w:szCs w:val="21"/>
              </w:rPr>
            </w:pPr>
            <w:r>
              <w:rPr>
                <w:rFonts w:hint="eastAsia"/>
                <w:szCs w:val="21"/>
              </w:rPr>
              <w:t>编造虚假材料，骗取银行贷款的</w:t>
            </w:r>
          </w:p>
        </w:tc>
        <w:tc>
          <w:tcPr>
            <w:tcW w:w="3960" w:type="dxa"/>
            <w:noWrap w:val="0"/>
            <w:vAlign w:val="center"/>
          </w:tcPr>
          <w:p>
            <w:pPr>
              <w:spacing w:line="300" w:lineRule="auto"/>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0" w:hRule="atLeast"/>
          <w:jc w:val="center"/>
        </w:trPr>
        <w:tc>
          <w:tcPr>
            <w:tcW w:w="995" w:type="dxa"/>
            <w:vMerge w:val="continue"/>
            <w:noWrap w:val="0"/>
            <w:vAlign w:val="center"/>
          </w:tcPr>
          <w:p>
            <w:pPr>
              <w:spacing w:line="240" w:lineRule="atLeast"/>
              <w:jc w:val="center"/>
              <w:rPr>
                <w:rFonts w:hint="eastAsia"/>
                <w:b/>
                <w:sz w:val="24"/>
              </w:rPr>
            </w:pPr>
          </w:p>
        </w:tc>
        <w:tc>
          <w:tcPr>
            <w:tcW w:w="675" w:type="dxa"/>
            <w:noWrap w:val="0"/>
            <w:vAlign w:val="center"/>
          </w:tcPr>
          <w:p>
            <w:pPr>
              <w:spacing w:line="300" w:lineRule="auto"/>
              <w:jc w:val="center"/>
              <w:rPr>
                <w:rFonts w:hint="eastAsia"/>
                <w:szCs w:val="21"/>
              </w:rPr>
            </w:pPr>
            <w:r>
              <w:rPr>
                <w:rFonts w:hint="eastAsia"/>
                <w:szCs w:val="21"/>
              </w:rPr>
              <w:t>50</w:t>
            </w:r>
          </w:p>
        </w:tc>
        <w:tc>
          <w:tcPr>
            <w:tcW w:w="8508" w:type="dxa"/>
            <w:noWrap w:val="0"/>
            <w:vAlign w:val="center"/>
          </w:tcPr>
          <w:p>
            <w:pPr>
              <w:spacing w:line="300" w:lineRule="auto"/>
              <w:rPr>
                <w:rFonts w:hint="eastAsia"/>
                <w:szCs w:val="21"/>
              </w:rPr>
            </w:pPr>
            <w:r>
              <w:rPr>
                <w:rFonts w:hint="eastAsia"/>
                <w:szCs w:val="21"/>
              </w:rPr>
              <w:t>不履行借贷合同，逾期未还贷款的</w:t>
            </w:r>
          </w:p>
        </w:tc>
        <w:tc>
          <w:tcPr>
            <w:tcW w:w="3960" w:type="dxa"/>
            <w:noWrap w:val="0"/>
            <w:vAlign w:val="center"/>
          </w:tcPr>
          <w:p>
            <w:pPr>
              <w:spacing w:line="300" w:lineRule="auto"/>
              <w:rPr>
                <w:rFonts w:hint="eastAsia"/>
                <w:szCs w:val="21"/>
              </w:rPr>
            </w:pP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5" w:type="dxa"/>
            <w:vMerge w:val="restart"/>
            <w:noWrap w:val="0"/>
            <w:vAlign w:val="center"/>
          </w:tcPr>
          <w:p>
            <w:pPr>
              <w:spacing w:line="240" w:lineRule="atLeast"/>
              <w:jc w:val="center"/>
              <w:rPr>
                <w:rFonts w:hint="eastAsia"/>
                <w:b/>
                <w:sz w:val="24"/>
              </w:rPr>
            </w:pPr>
            <w:r>
              <w:rPr>
                <w:rFonts w:hint="eastAsia"/>
                <w:b/>
                <w:sz w:val="24"/>
              </w:rPr>
              <w:t>其他</w:t>
            </w:r>
          </w:p>
        </w:tc>
        <w:tc>
          <w:tcPr>
            <w:tcW w:w="675" w:type="dxa"/>
            <w:noWrap w:val="0"/>
            <w:vAlign w:val="center"/>
          </w:tcPr>
          <w:p>
            <w:pPr>
              <w:spacing w:line="300" w:lineRule="auto"/>
              <w:jc w:val="center"/>
              <w:rPr>
                <w:rFonts w:hint="eastAsia"/>
                <w:szCs w:val="21"/>
              </w:rPr>
            </w:pPr>
            <w:r>
              <w:rPr>
                <w:rFonts w:hint="eastAsia"/>
                <w:szCs w:val="21"/>
              </w:rPr>
              <w:t>51</w:t>
            </w:r>
          </w:p>
        </w:tc>
        <w:tc>
          <w:tcPr>
            <w:tcW w:w="8508" w:type="dxa"/>
            <w:noWrap w:val="0"/>
            <w:vAlign w:val="center"/>
          </w:tcPr>
          <w:p>
            <w:pPr>
              <w:spacing w:line="300" w:lineRule="auto"/>
              <w:rPr>
                <w:rFonts w:hint="eastAsia"/>
                <w:szCs w:val="21"/>
              </w:rPr>
            </w:pPr>
            <w:r>
              <w:rPr>
                <w:rFonts w:hint="eastAsia"/>
                <w:szCs w:val="21"/>
              </w:rPr>
              <w:t>发布虚假信息，情节严重的</w:t>
            </w:r>
          </w:p>
        </w:tc>
        <w:tc>
          <w:tcPr>
            <w:tcW w:w="3960" w:type="dxa"/>
            <w:noWrap w:val="0"/>
            <w:vAlign w:val="center"/>
          </w:tcPr>
          <w:p>
            <w:pPr>
              <w:spacing w:line="300" w:lineRule="auto"/>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5" w:type="dxa"/>
            <w:vMerge w:val="continue"/>
            <w:noWrap w:val="0"/>
            <w:vAlign w:val="center"/>
          </w:tcPr>
          <w:p>
            <w:pPr>
              <w:spacing w:line="240" w:lineRule="atLeast"/>
              <w:jc w:val="center"/>
              <w:rPr>
                <w:rFonts w:hint="eastAsia"/>
                <w:b/>
                <w:sz w:val="24"/>
              </w:rPr>
            </w:pPr>
          </w:p>
        </w:tc>
        <w:tc>
          <w:tcPr>
            <w:tcW w:w="675" w:type="dxa"/>
            <w:noWrap w:val="0"/>
            <w:vAlign w:val="center"/>
          </w:tcPr>
          <w:p>
            <w:pPr>
              <w:spacing w:line="300" w:lineRule="auto"/>
              <w:jc w:val="center"/>
              <w:rPr>
                <w:rFonts w:hint="eastAsia"/>
                <w:szCs w:val="21"/>
              </w:rPr>
            </w:pPr>
            <w:r>
              <w:rPr>
                <w:rFonts w:hint="eastAsia"/>
                <w:szCs w:val="21"/>
              </w:rPr>
              <w:t>52</w:t>
            </w:r>
          </w:p>
        </w:tc>
        <w:tc>
          <w:tcPr>
            <w:tcW w:w="8508" w:type="dxa"/>
            <w:noWrap w:val="0"/>
            <w:vAlign w:val="center"/>
          </w:tcPr>
          <w:p>
            <w:pPr>
              <w:spacing w:line="300" w:lineRule="auto"/>
              <w:rPr>
                <w:rFonts w:hint="eastAsia"/>
                <w:szCs w:val="21"/>
              </w:rPr>
            </w:pPr>
            <w:r>
              <w:rPr>
                <w:rFonts w:hint="eastAsia"/>
                <w:szCs w:val="21"/>
              </w:rPr>
              <w:t>伪造检测数据，提供虚假检测报告的</w:t>
            </w:r>
          </w:p>
        </w:tc>
        <w:tc>
          <w:tcPr>
            <w:tcW w:w="3960" w:type="dxa"/>
            <w:noWrap w:val="0"/>
            <w:vAlign w:val="center"/>
          </w:tcPr>
          <w:p>
            <w:pPr>
              <w:spacing w:line="300" w:lineRule="auto"/>
              <w:rPr>
                <w:rFonts w:hint="eastAsia"/>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5" w:hRule="atLeast"/>
          <w:jc w:val="center"/>
        </w:trPr>
        <w:tc>
          <w:tcPr>
            <w:tcW w:w="995" w:type="dxa"/>
            <w:vMerge w:val="continue"/>
            <w:noWrap w:val="0"/>
            <w:vAlign w:val="center"/>
          </w:tcPr>
          <w:p>
            <w:pPr>
              <w:spacing w:line="240" w:lineRule="atLeast"/>
              <w:jc w:val="center"/>
              <w:rPr>
                <w:rFonts w:hint="eastAsia"/>
                <w:b/>
                <w:sz w:val="24"/>
              </w:rPr>
            </w:pPr>
          </w:p>
        </w:tc>
        <w:tc>
          <w:tcPr>
            <w:tcW w:w="675" w:type="dxa"/>
            <w:noWrap w:val="0"/>
            <w:vAlign w:val="center"/>
          </w:tcPr>
          <w:p>
            <w:pPr>
              <w:spacing w:line="300" w:lineRule="auto"/>
              <w:jc w:val="center"/>
              <w:rPr>
                <w:rFonts w:hint="eastAsia"/>
                <w:szCs w:val="21"/>
              </w:rPr>
            </w:pPr>
            <w:r>
              <w:rPr>
                <w:rFonts w:hint="eastAsia"/>
                <w:szCs w:val="21"/>
              </w:rPr>
              <w:t>53</w:t>
            </w:r>
          </w:p>
        </w:tc>
        <w:tc>
          <w:tcPr>
            <w:tcW w:w="8508" w:type="dxa"/>
            <w:noWrap w:val="0"/>
            <w:vAlign w:val="center"/>
          </w:tcPr>
          <w:p>
            <w:pPr>
              <w:spacing w:line="300" w:lineRule="auto"/>
              <w:rPr>
                <w:rFonts w:hint="eastAsia"/>
                <w:szCs w:val="21"/>
              </w:rPr>
            </w:pPr>
            <w:r>
              <w:rPr>
                <w:rFonts w:hint="eastAsia"/>
                <w:szCs w:val="21"/>
              </w:rPr>
              <w:t>不及时建立、收集工程文件资料，采取事后补填、补签文件资料的或工程档案日常管理工作没有纳入项目管理中的，没有进行日常归档的</w:t>
            </w:r>
          </w:p>
        </w:tc>
        <w:tc>
          <w:tcPr>
            <w:tcW w:w="3960" w:type="dxa"/>
            <w:noWrap w:val="0"/>
            <w:vAlign w:val="center"/>
          </w:tcPr>
          <w:p>
            <w:pPr>
              <w:spacing w:line="300" w:lineRule="auto"/>
              <w:rPr>
                <w:rFonts w:hint="eastAsia"/>
                <w:szCs w:val="21"/>
              </w:rPr>
            </w:pPr>
            <w:r>
              <w:rPr>
                <w:rFonts w:hint="eastAsia"/>
                <w:szCs w:val="21"/>
              </w:rPr>
              <w:t>2</w:t>
            </w:r>
          </w:p>
        </w:tc>
      </w:tr>
    </w:tbl>
    <w:p>
      <w:pPr>
        <w:ind w:left="958" w:leftChars="456" w:firstLine="5520" w:firstLineChars="2300"/>
        <w:rPr>
          <w:rFonts w:hint="eastAsia" w:ascii="宋体" w:hAnsi="宋体"/>
          <w:sz w:val="24"/>
        </w:rPr>
      </w:pPr>
    </w:p>
    <w:p>
      <w:pPr>
        <w:rPr>
          <w:rFonts w:hint="eastAsia" w:ascii="仿宋_GB2312" w:eastAsia="仿宋_GB2312"/>
          <w:b/>
          <w:bCs/>
          <w:sz w:val="32"/>
          <w:szCs w:val="32"/>
        </w:rPr>
        <w:sectPr>
          <w:pgSz w:w="16838" w:h="11906" w:orient="landscape"/>
          <w:pgMar w:top="1800" w:right="1440" w:bottom="1800" w:left="1440" w:header="851" w:footer="992" w:gutter="0"/>
          <w:cols w:space="425" w:num="1"/>
          <w:docGrid w:type="lines" w:linePitch="312" w:charSpace="0"/>
        </w:sectPr>
      </w:pPr>
      <w:r>
        <w:rPr>
          <w:rFonts w:hint="eastAsia" w:ascii="仿宋_GB2312" w:eastAsia="仿宋_GB2312"/>
          <w:b/>
          <w:bCs/>
          <w:sz w:val="32"/>
          <w:szCs w:val="32"/>
        </w:rPr>
        <w:br w:type="page"/>
      </w:r>
    </w:p>
    <w:p>
      <w:pPr>
        <w:spacing w:line="440" w:lineRule="exact"/>
        <w:rPr>
          <w:rFonts w:hint="eastAsia" w:ascii="宋体" w:hAnsi="宋体"/>
          <w:sz w:val="32"/>
          <w:szCs w:val="32"/>
        </w:rPr>
      </w:pPr>
      <w:r>
        <w:rPr>
          <w:rFonts w:hint="eastAsia" w:ascii="宋体" w:hAnsi="宋体"/>
          <w:sz w:val="32"/>
          <w:szCs w:val="32"/>
        </w:rPr>
        <w:t>附件：3</w:t>
      </w:r>
    </w:p>
    <w:p>
      <w:pPr>
        <w:spacing w:line="440" w:lineRule="exact"/>
        <w:jc w:val="center"/>
        <w:rPr>
          <w:rFonts w:hint="eastAsia" w:ascii="宋体" w:hAnsi="宋体"/>
          <w:b/>
          <w:sz w:val="36"/>
          <w:szCs w:val="36"/>
        </w:rPr>
      </w:pPr>
      <w:bookmarkStart w:id="0" w:name="_GoBack"/>
      <w:bookmarkEnd w:id="0"/>
    </w:p>
    <w:p>
      <w:pPr>
        <w:spacing w:line="440" w:lineRule="exact"/>
        <w:jc w:val="center"/>
        <w:rPr>
          <w:rFonts w:hint="eastAsia" w:ascii="宋体" w:hAnsi="宋体"/>
          <w:b/>
          <w:sz w:val="36"/>
          <w:szCs w:val="36"/>
        </w:rPr>
      </w:pPr>
    </w:p>
    <w:p>
      <w:pPr>
        <w:spacing w:line="440" w:lineRule="exact"/>
        <w:jc w:val="center"/>
        <w:rPr>
          <w:rFonts w:hint="eastAsia" w:ascii="宋体" w:hAnsi="宋体"/>
          <w:b/>
          <w:sz w:val="36"/>
          <w:szCs w:val="36"/>
        </w:rPr>
      </w:pPr>
    </w:p>
    <w:p>
      <w:pPr>
        <w:spacing w:line="840" w:lineRule="exact"/>
        <w:jc w:val="center"/>
        <w:rPr>
          <w:rFonts w:hint="eastAsia" w:ascii="宋体" w:hAnsi="宋体"/>
          <w:b/>
          <w:spacing w:val="-20"/>
          <w:sz w:val="44"/>
          <w:szCs w:val="44"/>
        </w:rPr>
      </w:pPr>
      <w:r>
        <w:rPr>
          <w:rFonts w:hint="eastAsia" w:ascii="宋体" w:hAnsi="宋体"/>
          <w:b/>
          <w:spacing w:val="-20"/>
          <w:sz w:val="44"/>
          <w:szCs w:val="44"/>
        </w:rPr>
        <w:t>河南省建筑业企业信用评价</w:t>
      </w:r>
    </w:p>
    <w:p>
      <w:pPr>
        <w:spacing w:line="840" w:lineRule="exact"/>
        <w:jc w:val="center"/>
        <w:rPr>
          <w:rFonts w:hint="eastAsia" w:ascii="宋体" w:hAnsi="宋体"/>
          <w:b/>
          <w:sz w:val="44"/>
          <w:szCs w:val="44"/>
        </w:rPr>
      </w:pPr>
    </w:p>
    <w:p>
      <w:pPr>
        <w:spacing w:line="840" w:lineRule="exact"/>
        <w:jc w:val="center"/>
        <w:rPr>
          <w:rFonts w:hint="eastAsia" w:ascii="宋体" w:hAnsi="宋体"/>
          <w:b/>
          <w:sz w:val="72"/>
          <w:szCs w:val="72"/>
        </w:rPr>
      </w:pPr>
      <w:r>
        <w:rPr>
          <w:rFonts w:hint="eastAsia" w:ascii="宋体" w:hAnsi="宋体"/>
          <w:b/>
          <w:sz w:val="72"/>
          <w:szCs w:val="72"/>
        </w:rPr>
        <w:t>申  请  表</w:t>
      </w:r>
    </w:p>
    <w:p>
      <w:pPr>
        <w:rPr>
          <w:rFonts w:hint="eastAsia" w:ascii="宋体" w:hAnsi="宋体"/>
          <w:b/>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r>
        <w:rPr>
          <w:rFonts w:hint="eastAsia" w:ascii="宋体" w:hAnsi="宋体"/>
          <w:sz w:val="32"/>
          <w:szCs w:val="32"/>
        </w:rPr>
        <w:t xml:space="preserve">        申请单位（章）：   </w:t>
      </w:r>
    </w:p>
    <w:p>
      <w:pPr>
        <w:ind w:firstLine="800" w:firstLineChars="250"/>
        <w:rPr>
          <w:rFonts w:hint="eastAsia" w:ascii="宋体" w:hAnsi="宋体"/>
          <w:sz w:val="32"/>
          <w:szCs w:val="32"/>
        </w:rPr>
      </w:pPr>
      <w:r>
        <w:rPr>
          <w:rFonts w:hint="eastAsia" w:ascii="宋体" w:hAnsi="宋体"/>
          <w:sz w:val="32"/>
          <w:szCs w:val="32"/>
        </w:rPr>
        <w:t xml:space="preserve">   填  表  日 期：        年   月    日</w:t>
      </w:r>
    </w:p>
    <w:p>
      <w:pPr>
        <w:rPr>
          <w:rFonts w:hint="eastAsia" w:ascii="宋体" w:hAnsi="宋体"/>
          <w:sz w:val="32"/>
          <w:szCs w:val="32"/>
        </w:rPr>
      </w:pPr>
    </w:p>
    <w:p>
      <w:pPr>
        <w:rPr>
          <w:rFonts w:hint="eastAsia" w:ascii="宋体" w:hAnsi="宋体"/>
          <w:sz w:val="32"/>
          <w:szCs w:val="32"/>
        </w:rPr>
      </w:pPr>
    </w:p>
    <w:p>
      <w:pPr>
        <w:jc w:val="center"/>
        <w:rPr>
          <w:rFonts w:hint="eastAsia"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pPr>
        <w:jc w:val="center"/>
        <w:rPr>
          <w:rFonts w:hint="eastAsia" w:ascii="宋体" w:hAnsi="宋体"/>
          <w:b/>
          <w:sz w:val="48"/>
          <w:szCs w:val="48"/>
        </w:rPr>
      </w:pPr>
    </w:p>
    <w:p>
      <w:pPr>
        <w:jc w:val="center"/>
        <w:rPr>
          <w:rFonts w:hint="eastAsia" w:ascii="宋体" w:hAnsi="宋体"/>
          <w:b/>
          <w:sz w:val="48"/>
          <w:szCs w:val="48"/>
        </w:rPr>
      </w:pPr>
      <w:r>
        <w:rPr>
          <w:rFonts w:hint="eastAsia" w:ascii="宋体" w:hAnsi="宋体"/>
          <w:b/>
          <w:sz w:val="48"/>
          <w:szCs w:val="48"/>
        </w:rPr>
        <w:t>承  诺  书</w:t>
      </w:r>
    </w:p>
    <w:p>
      <w:pPr>
        <w:jc w:val="center"/>
        <w:rPr>
          <w:rFonts w:hint="eastAsia" w:ascii="宋体" w:hAnsi="宋体"/>
          <w:sz w:val="32"/>
          <w:szCs w:val="32"/>
        </w:rPr>
      </w:pP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本单位自愿申请参加河南省建筑业协会组织的河南省建筑业企业AAA级信用评价。</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本单位承诺，在申请本信用评价中所提交的资料和数据全部真实、合法、有效，复印件和原件内容一致，并对因材料虚假所引发的一切后果负责。</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本单位经自评后认为可以申报河南省建筑业AAA级信用企业。</w:t>
      </w:r>
    </w:p>
    <w:p>
      <w:pPr>
        <w:spacing w:line="820" w:lineRule="exact"/>
        <w:ind w:firstLine="1200" w:firstLineChars="37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8000"/>
          <w:sz w:val="32"/>
          <w:szCs w:val="32"/>
        </w:rPr>
        <w:t xml:space="preserve"> </w:t>
      </w:r>
    </w:p>
    <w:p>
      <w:pPr>
        <w:spacing w:line="820" w:lineRule="exact"/>
        <w:ind w:firstLine="1200" w:firstLineChars="375"/>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2720" w:firstLineChars="85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820" w:lineRule="exact"/>
        <w:ind w:firstLine="1120" w:firstLineChars="350"/>
        <w:rPr>
          <w:rFonts w:hint="eastAsia" w:ascii="仿宋" w:hAnsi="仿宋" w:eastAsia="仿宋" w:cs="仿宋"/>
          <w:sz w:val="32"/>
          <w:szCs w:val="32"/>
        </w:rPr>
      </w:pPr>
      <w:r>
        <w:rPr>
          <w:rFonts w:hint="eastAsia" w:ascii="仿宋" w:hAnsi="仿宋" w:eastAsia="仿宋" w:cs="仿宋"/>
          <w:sz w:val="32"/>
          <w:szCs w:val="32"/>
        </w:rPr>
        <w:t xml:space="preserve">                单位盖章：</w:t>
      </w:r>
    </w:p>
    <w:p>
      <w:pPr>
        <w:spacing w:line="820" w:lineRule="exact"/>
        <w:ind w:firstLine="1200" w:firstLineChars="375"/>
        <w:rPr>
          <w:rFonts w:hint="eastAsia" w:ascii="仿宋" w:hAnsi="仿宋" w:eastAsia="仿宋" w:cs="仿宋"/>
          <w:sz w:val="32"/>
          <w:szCs w:val="32"/>
        </w:rPr>
      </w:pPr>
      <w:r>
        <w:rPr>
          <w:rFonts w:hint="eastAsia" w:ascii="仿宋" w:hAnsi="仿宋" w:eastAsia="仿宋" w:cs="仿宋"/>
          <w:sz w:val="32"/>
          <w:szCs w:val="32"/>
        </w:rPr>
        <w:t xml:space="preserve">                       年  月  日</w:t>
      </w:r>
    </w:p>
    <w:p>
      <w:pPr>
        <w:spacing w:line="820" w:lineRule="exact"/>
        <w:ind w:firstLine="1350" w:firstLineChars="375"/>
        <w:rPr>
          <w:rFonts w:hint="eastAsia" w:ascii="宋体" w:hAnsi="宋体"/>
          <w:sz w:val="36"/>
          <w:szCs w:val="36"/>
        </w:rPr>
      </w:pPr>
      <w:r>
        <w:rPr>
          <w:rFonts w:hint="eastAsia" w:ascii="宋体" w:hAnsi="宋体"/>
          <w:sz w:val="36"/>
          <w:szCs w:val="36"/>
        </w:rPr>
        <w:t xml:space="preserve">                         </w:t>
      </w:r>
    </w:p>
    <w:p>
      <w:pPr>
        <w:jc w:val="center"/>
        <w:rPr>
          <w:rFonts w:hint="eastAsia" w:ascii="宋体" w:hAnsi="宋体"/>
          <w:sz w:val="44"/>
          <w:szCs w:val="44"/>
        </w:rPr>
      </w:pPr>
      <w:r>
        <w:rPr>
          <w:rFonts w:ascii="宋体" w:hAnsi="宋体"/>
          <w:sz w:val="32"/>
          <w:szCs w:val="32"/>
        </w:rPr>
        <w:br w:type="page"/>
      </w:r>
      <w:r>
        <w:rPr>
          <w:rFonts w:hint="eastAsia" w:ascii="宋体" w:hAnsi="宋体"/>
          <w:sz w:val="44"/>
          <w:szCs w:val="44"/>
        </w:rPr>
        <w:t>一、企业基本情况</w:t>
      </w:r>
    </w:p>
    <w:p>
      <w:pPr>
        <w:jc w:val="center"/>
        <w:rPr>
          <w:rFonts w:hint="eastAsia" w:ascii="宋体" w:hAnsi="宋体"/>
          <w:sz w:val="44"/>
          <w:szCs w:val="44"/>
        </w:rPr>
      </w:pPr>
    </w:p>
    <w:p>
      <w:pPr>
        <w:snapToGrid w:val="0"/>
        <w:rPr>
          <w:rFonts w:hint="eastAsia" w:ascii="宋体" w:hAnsi="宋体"/>
          <w:sz w:val="32"/>
          <w:szCs w:val="32"/>
        </w:rPr>
      </w:pPr>
      <w:r>
        <w:rPr>
          <w:rFonts w:hint="eastAsia" w:ascii="宋体" w:hAnsi="宋体"/>
          <w:sz w:val="32"/>
          <w:szCs w:val="32"/>
        </w:rPr>
        <w:t>（一）工商注册等情况</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20" w:type="dxa"/>
            <w:noWrap w:val="0"/>
            <w:vAlign w:val="center"/>
          </w:tcPr>
          <w:p>
            <w:pPr>
              <w:jc w:val="center"/>
              <w:rPr>
                <w:rFonts w:hint="eastAsia" w:ascii="宋体" w:hAnsi="宋体"/>
                <w:sz w:val="24"/>
              </w:rPr>
            </w:pPr>
            <w:r>
              <w:rPr>
                <w:rFonts w:hint="eastAsia" w:ascii="宋体" w:hAnsi="宋体"/>
                <w:sz w:val="24"/>
              </w:rPr>
              <w:t>企业名称</w:t>
            </w:r>
          </w:p>
          <w:p>
            <w:pPr>
              <w:jc w:val="center"/>
              <w:rPr>
                <w:rFonts w:hint="eastAsia" w:ascii="宋体" w:hAnsi="宋体"/>
                <w:sz w:val="24"/>
              </w:rPr>
            </w:pPr>
            <w:r>
              <w:rPr>
                <w:rFonts w:hint="eastAsia" w:ascii="宋体" w:hAnsi="宋体"/>
                <w:sz w:val="24"/>
              </w:rPr>
              <w:t>(中、英文)</w:t>
            </w:r>
          </w:p>
        </w:tc>
        <w:tc>
          <w:tcPr>
            <w:tcW w:w="6300"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jc w:val="center"/>
              <w:rPr>
                <w:rFonts w:hint="eastAsia" w:ascii="宋体" w:hAnsi="宋体"/>
                <w:sz w:val="24"/>
              </w:rPr>
            </w:pPr>
            <w:r>
              <w:rPr>
                <w:rFonts w:hint="eastAsia" w:ascii="宋体" w:hAnsi="宋体"/>
                <w:sz w:val="24"/>
              </w:rPr>
              <w:t>注册地址</w:t>
            </w:r>
          </w:p>
        </w:tc>
        <w:tc>
          <w:tcPr>
            <w:tcW w:w="6300"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0" w:type="dxa"/>
            <w:noWrap w:val="0"/>
            <w:vAlign w:val="center"/>
          </w:tcPr>
          <w:p>
            <w:pPr>
              <w:jc w:val="center"/>
              <w:rPr>
                <w:rFonts w:hint="eastAsia" w:ascii="宋体" w:hAnsi="宋体"/>
                <w:sz w:val="24"/>
              </w:rPr>
            </w:pPr>
            <w:r>
              <w:rPr>
                <w:rFonts w:hint="eastAsia" w:ascii="宋体" w:hAnsi="宋体"/>
                <w:sz w:val="24"/>
              </w:rPr>
              <w:t>经营地址</w:t>
            </w:r>
          </w:p>
        </w:tc>
        <w:tc>
          <w:tcPr>
            <w:tcW w:w="6300"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20" w:type="dxa"/>
            <w:noWrap w:val="0"/>
            <w:vAlign w:val="center"/>
          </w:tcPr>
          <w:p>
            <w:pPr>
              <w:jc w:val="center"/>
              <w:rPr>
                <w:rFonts w:hint="eastAsia" w:ascii="宋体" w:hAnsi="宋体"/>
                <w:sz w:val="24"/>
              </w:rPr>
            </w:pPr>
            <w:r>
              <w:rPr>
                <w:rFonts w:hint="eastAsia" w:ascii="宋体" w:hAnsi="宋体"/>
                <w:sz w:val="24"/>
              </w:rPr>
              <w:t>成立时间</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网    址</w:t>
            </w:r>
          </w:p>
        </w:tc>
        <w:tc>
          <w:tcPr>
            <w:tcW w:w="2932"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0" w:type="dxa"/>
            <w:noWrap w:val="0"/>
            <w:vAlign w:val="center"/>
          </w:tcPr>
          <w:p>
            <w:pPr>
              <w:ind w:firstLine="240" w:firstLineChars="100"/>
              <w:rPr>
                <w:rFonts w:hint="eastAsia" w:ascii="宋体" w:hAnsi="宋体"/>
                <w:sz w:val="24"/>
              </w:rPr>
            </w:pPr>
            <w:r>
              <w:rPr>
                <w:rFonts w:hint="eastAsia" w:ascii="宋体" w:hAnsi="宋体"/>
                <w:sz w:val="24"/>
              </w:rPr>
              <w:t>统一社会信用代码</w:t>
            </w:r>
          </w:p>
        </w:tc>
        <w:tc>
          <w:tcPr>
            <w:tcW w:w="6300"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0" w:type="dxa"/>
            <w:noWrap w:val="0"/>
            <w:vAlign w:val="center"/>
          </w:tcPr>
          <w:p>
            <w:pPr>
              <w:jc w:val="center"/>
              <w:rPr>
                <w:rFonts w:hint="eastAsia" w:ascii="宋体" w:hAnsi="宋体"/>
                <w:sz w:val="24"/>
              </w:rPr>
            </w:pPr>
            <w:r>
              <w:rPr>
                <w:rFonts w:hint="eastAsia" w:ascii="宋体" w:hAnsi="宋体"/>
                <w:sz w:val="24"/>
              </w:rPr>
              <w:t>法定代表人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身份证号</w:t>
            </w:r>
          </w:p>
        </w:tc>
        <w:tc>
          <w:tcPr>
            <w:tcW w:w="2932"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520" w:type="dxa"/>
            <w:noWrap w:val="0"/>
            <w:vAlign w:val="center"/>
          </w:tcPr>
          <w:p>
            <w:pPr>
              <w:jc w:val="center"/>
              <w:rPr>
                <w:rFonts w:hint="eastAsia" w:ascii="宋体" w:hAnsi="宋体"/>
                <w:sz w:val="24"/>
              </w:rPr>
            </w:pPr>
            <w:r>
              <w:rPr>
                <w:rFonts w:hint="eastAsia" w:ascii="宋体" w:hAnsi="宋体"/>
                <w:sz w:val="24"/>
              </w:rPr>
              <w:t>联 系 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职    务</w:t>
            </w:r>
          </w:p>
        </w:tc>
        <w:tc>
          <w:tcPr>
            <w:tcW w:w="2932"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520" w:type="dxa"/>
            <w:noWrap w:val="0"/>
            <w:vAlign w:val="center"/>
          </w:tcPr>
          <w:p>
            <w:pPr>
              <w:jc w:val="center"/>
              <w:rPr>
                <w:rFonts w:hint="eastAsia" w:ascii="宋体" w:hAnsi="宋体"/>
                <w:sz w:val="24"/>
              </w:rPr>
            </w:pPr>
            <w:r>
              <w:rPr>
                <w:rFonts w:hint="eastAsia" w:ascii="宋体" w:hAnsi="宋体"/>
                <w:sz w:val="24"/>
              </w:rPr>
              <w:t>联系电话</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传    真</w:t>
            </w:r>
          </w:p>
        </w:tc>
        <w:tc>
          <w:tcPr>
            <w:tcW w:w="2932"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20" w:type="dxa"/>
            <w:noWrap w:val="0"/>
            <w:vAlign w:val="center"/>
          </w:tcPr>
          <w:p>
            <w:pPr>
              <w:jc w:val="center"/>
              <w:rPr>
                <w:rFonts w:hint="eastAsia" w:ascii="宋体" w:hAnsi="宋体"/>
                <w:sz w:val="24"/>
              </w:rPr>
            </w:pPr>
            <w:r>
              <w:rPr>
                <w:rFonts w:hint="eastAsia" w:ascii="宋体" w:hAnsi="宋体"/>
                <w:sz w:val="24"/>
              </w:rPr>
              <w:t>邮政编码</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电子邮箱</w:t>
            </w:r>
          </w:p>
        </w:tc>
        <w:tc>
          <w:tcPr>
            <w:tcW w:w="2932" w:type="dxa"/>
            <w:noWrap w:val="0"/>
            <w:vAlign w:val="top"/>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（二）资质及认证情况</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710"/>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restart"/>
            <w:noWrap w:val="0"/>
            <w:vAlign w:val="center"/>
          </w:tcPr>
          <w:p>
            <w:pPr>
              <w:jc w:val="center"/>
              <w:rPr>
                <w:rFonts w:hint="eastAsia" w:ascii="宋体" w:hAnsi="宋体"/>
                <w:sz w:val="24"/>
              </w:rPr>
            </w:pPr>
            <w:r>
              <w:rPr>
                <w:rFonts w:hint="eastAsia" w:ascii="宋体" w:hAnsi="宋体"/>
                <w:sz w:val="24"/>
              </w:rPr>
              <w:t>企业资质</w:t>
            </w:r>
          </w:p>
          <w:p>
            <w:pPr>
              <w:jc w:val="center"/>
              <w:rPr>
                <w:rFonts w:hint="eastAsia" w:ascii="宋体" w:hAnsi="宋体"/>
                <w:sz w:val="24"/>
              </w:rPr>
            </w:pPr>
            <w:r>
              <w:rPr>
                <w:rFonts w:hint="eastAsia" w:ascii="宋体" w:hAnsi="宋体"/>
                <w:sz w:val="24"/>
                <w:lang w:eastAsia="zh-CN"/>
              </w:rPr>
              <w:t>类别、</w:t>
            </w:r>
            <w:r>
              <w:rPr>
                <w:rFonts w:hint="eastAsia" w:ascii="宋体" w:hAnsi="宋体"/>
                <w:sz w:val="24"/>
              </w:rPr>
              <w:t>等级</w:t>
            </w:r>
          </w:p>
          <w:p>
            <w:pPr>
              <w:jc w:val="center"/>
              <w:rPr>
                <w:rFonts w:hint="eastAsia" w:ascii="宋体" w:hAnsi="宋体"/>
                <w:sz w:val="24"/>
              </w:rPr>
            </w:pPr>
            <w:r>
              <w:rPr>
                <w:rFonts w:hint="eastAsia" w:ascii="宋体" w:hAnsi="宋体"/>
                <w:sz w:val="24"/>
                <w:lang w:eastAsia="zh-CN"/>
              </w:rPr>
              <w:t>发证</w:t>
            </w:r>
            <w:r>
              <w:rPr>
                <w:rFonts w:hint="eastAsia" w:ascii="宋体" w:hAnsi="宋体"/>
                <w:sz w:val="24"/>
              </w:rPr>
              <w:t>时间</w:t>
            </w:r>
          </w:p>
        </w:tc>
        <w:tc>
          <w:tcPr>
            <w:tcW w:w="3510" w:type="dxa"/>
            <w:gridSpan w:val="2"/>
            <w:noWrap w:val="0"/>
            <w:vAlign w:val="center"/>
          </w:tcPr>
          <w:p>
            <w:pPr>
              <w:rPr>
                <w:rFonts w:hint="eastAsia" w:ascii="宋体" w:hAnsi="宋体"/>
                <w:sz w:val="24"/>
              </w:rPr>
            </w:pPr>
            <w:r>
              <w:rPr>
                <w:rFonts w:hint="eastAsia" w:ascii="宋体" w:hAnsi="宋体"/>
                <w:sz w:val="24"/>
              </w:rPr>
              <w:t>证书编号：</w:t>
            </w:r>
          </w:p>
        </w:tc>
        <w:tc>
          <w:tcPr>
            <w:tcW w:w="3510" w:type="dxa"/>
            <w:noWrap w:val="0"/>
            <w:vAlign w:val="center"/>
          </w:tcPr>
          <w:p>
            <w:pPr>
              <w:rPr>
                <w:rFonts w:hint="eastAsia" w:ascii="宋体" w:hAnsi="宋体" w:eastAsia="宋体"/>
                <w:sz w:val="24"/>
                <w:lang w:eastAsia="zh-CN"/>
              </w:rPr>
            </w:pPr>
            <w:r>
              <w:rPr>
                <w:rFonts w:hint="eastAsia" w:ascii="宋体" w:hAnsi="宋体"/>
                <w:sz w:val="24"/>
                <w:lang w:eastAsia="zh-CN"/>
              </w:rPr>
              <w:t>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00" w:type="dxa"/>
            <w:vMerge w:val="continue"/>
            <w:noWrap w:val="0"/>
            <w:vAlign w:val="center"/>
          </w:tcPr>
          <w:p>
            <w:pPr>
              <w:jc w:val="center"/>
              <w:rPr>
                <w:rFonts w:hint="eastAsia" w:ascii="宋体" w:hAnsi="宋体"/>
                <w:sz w:val="24"/>
              </w:rPr>
            </w:pPr>
          </w:p>
        </w:tc>
        <w:tc>
          <w:tcPr>
            <w:tcW w:w="7020" w:type="dxa"/>
            <w:gridSpan w:val="3"/>
            <w:noWrap w:val="0"/>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0" w:type="dxa"/>
            <w:vMerge w:val="continue"/>
            <w:noWrap w:val="0"/>
            <w:vAlign w:val="center"/>
          </w:tcPr>
          <w:p>
            <w:pPr>
              <w:rPr>
                <w:rFonts w:hint="eastAsia" w:ascii="宋体" w:hAnsi="宋体"/>
                <w:sz w:val="24"/>
              </w:rPr>
            </w:pPr>
          </w:p>
        </w:tc>
        <w:tc>
          <w:tcPr>
            <w:tcW w:w="7020" w:type="dxa"/>
            <w:gridSpan w:val="3"/>
            <w:noWrap w:val="0"/>
            <w:vAlign w:val="center"/>
          </w:tcPr>
          <w:p>
            <w:pP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0" w:type="dxa"/>
            <w:vMerge w:val="continue"/>
            <w:noWrap w:val="0"/>
            <w:vAlign w:val="center"/>
          </w:tcPr>
          <w:p>
            <w:pPr>
              <w:rPr>
                <w:rFonts w:hint="eastAsia" w:ascii="宋体" w:hAnsi="宋体"/>
                <w:sz w:val="24"/>
              </w:rPr>
            </w:pPr>
          </w:p>
        </w:tc>
        <w:tc>
          <w:tcPr>
            <w:tcW w:w="7020" w:type="dxa"/>
            <w:gridSpan w:val="3"/>
            <w:noWrap w:val="0"/>
            <w:vAlign w:val="center"/>
          </w:tcPr>
          <w:p>
            <w:pP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00" w:type="dxa"/>
            <w:vMerge w:val="continue"/>
            <w:noWrap w:val="0"/>
            <w:vAlign w:val="center"/>
          </w:tcPr>
          <w:p>
            <w:pPr>
              <w:rPr>
                <w:rFonts w:hint="eastAsia" w:ascii="宋体" w:hAnsi="宋体"/>
                <w:sz w:val="24"/>
              </w:rPr>
            </w:pPr>
          </w:p>
        </w:tc>
        <w:tc>
          <w:tcPr>
            <w:tcW w:w="7020" w:type="dxa"/>
            <w:gridSpan w:val="3"/>
            <w:noWrap w:val="0"/>
            <w:vAlign w:val="center"/>
          </w:tcPr>
          <w:p>
            <w:pP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800" w:type="dxa"/>
            <w:noWrap w:val="0"/>
            <w:vAlign w:val="center"/>
          </w:tcPr>
          <w:p>
            <w:pPr>
              <w:jc w:val="center"/>
              <w:rPr>
                <w:rFonts w:hint="eastAsia" w:ascii="宋体" w:hAnsi="宋体"/>
                <w:sz w:val="24"/>
              </w:rPr>
            </w:pPr>
            <w:r>
              <w:rPr>
                <w:rFonts w:hint="eastAsia" w:ascii="宋体" w:hAnsi="宋体"/>
                <w:sz w:val="24"/>
              </w:rPr>
              <w:t>安全生产</w:t>
            </w:r>
          </w:p>
          <w:p>
            <w:pPr>
              <w:jc w:val="center"/>
              <w:rPr>
                <w:rFonts w:hint="eastAsia" w:ascii="宋体" w:hAnsi="宋体"/>
                <w:sz w:val="24"/>
              </w:rPr>
            </w:pPr>
            <w:r>
              <w:rPr>
                <w:rFonts w:hint="eastAsia" w:ascii="宋体" w:hAnsi="宋体"/>
                <w:sz w:val="24"/>
              </w:rPr>
              <w:t>许可证</w:t>
            </w:r>
          </w:p>
        </w:tc>
        <w:tc>
          <w:tcPr>
            <w:tcW w:w="7020" w:type="dxa"/>
            <w:gridSpan w:val="3"/>
            <w:noWrap w:val="0"/>
            <w:vAlign w:val="center"/>
          </w:tcPr>
          <w:p>
            <w:pPr>
              <w:rPr>
                <w:rFonts w:hint="eastAsia" w:ascii="宋体" w:hAnsi="宋体"/>
                <w:sz w:val="24"/>
              </w:rPr>
            </w:pPr>
            <w:r>
              <w:rPr>
                <w:rFonts w:hint="eastAsia" w:ascii="宋体" w:hAnsi="宋体"/>
                <w:sz w:val="24"/>
              </w:rPr>
              <w:t>□已取得   证书编号：</w:t>
            </w:r>
          </w:p>
          <w:p>
            <w:pPr>
              <w:rPr>
                <w:rFonts w:hint="eastAsia" w:ascii="宋体" w:hAnsi="宋体"/>
                <w:sz w:val="24"/>
              </w:rPr>
            </w:pPr>
            <w:r>
              <w:rPr>
                <w:rFonts w:hint="eastAsia" w:ascii="宋体" w:hAnsi="宋体"/>
                <w:sz w:val="24"/>
              </w:rPr>
              <w:t>□未取得   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800" w:type="dxa"/>
            <w:vMerge w:val="restart"/>
            <w:noWrap w:val="0"/>
            <w:vAlign w:val="center"/>
          </w:tcPr>
          <w:p>
            <w:pPr>
              <w:jc w:val="center"/>
              <w:rPr>
                <w:rFonts w:hint="eastAsia" w:ascii="宋体" w:hAnsi="宋体"/>
                <w:sz w:val="24"/>
              </w:rPr>
            </w:pPr>
            <w:r>
              <w:rPr>
                <w:rFonts w:hint="eastAsia" w:ascii="宋体" w:hAnsi="宋体"/>
                <w:sz w:val="24"/>
              </w:rPr>
              <w:t>体系认证</w:t>
            </w:r>
          </w:p>
        </w:tc>
        <w:tc>
          <w:tcPr>
            <w:tcW w:w="7020" w:type="dxa"/>
            <w:gridSpan w:val="3"/>
            <w:noWrap w:val="0"/>
            <w:vAlign w:val="center"/>
          </w:tcPr>
          <w:p>
            <w:pPr>
              <w:rPr>
                <w:rFonts w:hint="eastAsia" w:ascii="宋体" w:hAnsi="宋体"/>
                <w:sz w:val="24"/>
              </w:rPr>
            </w:pPr>
            <w:r>
              <w:rPr>
                <w:rFonts w:hint="eastAsia" w:ascii="宋体" w:hAnsi="宋体"/>
                <w:sz w:val="24"/>
              </w:rPr>
              <w:t xml:space="preserve">已取得 </w:t>
            </w:r>
          </w:p>
          <w:p>
            <w:pPr>
              <w:ind w:firstLine="240" w:firstLineChars="100"/>
              <w:rPr>
                <w:rFonts w:hint="eastAsia" w:ascii="宋体" w:hAnsi="宋体"/>
                <w:sz w:val="24"/>
              </w:rPr>
            </w:pPr>
            <w:r>
              <w:rPr>
                <w:rFonts w:hint="eastAsia" w:ascii="宋体" w:hAnsi="宋体"/>
                <w:sz w:val="24"/>
              </w:rPr>
              <w:t>□ISO9001质量管理体系认证</w:t>
            </w:r>
          </w:p>
          <w:p>
            <w:pPr>
              <w:rPr>
                <w:rFonts w:hint="eastAsia" w:ascii="宋体" w:hAnsi="宋体"/>
                <w:sz w:val="24"/>
              </w:rPr>
            </w:pPr>
            <w:r>
              <w:rPr>
                <w:rFonts w:hint="eastAsia" w:ascii="宋体" w:hAnsi="宋体"/>
                <w:sz w:val="24"/>
              </w:rPr>
              <w:t xml:space="preserve">  □ISO14001环境管理体系认证</w:t>
            </w:r>
          </w:p>
          <w:p>
            <w:pPr>
              <w:rPr>
                <w:rFonts w:hint="eastAsia" w:ascii="宋体" w:hAnsi="宋体"/>
              </w:rPr>
            </w:pP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OHSAS1</w:t>
            </w:r>
            <w:r>
              <w:rPr>
                <w:rFonts w:hint="eastAsia" w:ascii="宋体" w:hAnsi="宋体"/>
                <w:sz w:val="24"/>
              </w:rPr>
              <w:t>8001职业健康安全管理体系认证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00" w:type="dxa"/>
            <w:vMerge w:val="continue"/>
            <w:noWrap w:val="0"/>
            <w:vAlign w:val="center"/>
          </w:tcPr>
          <w:p>
            <w:pPr>
              <w:rPr>
                <w:rFonts w:hint="eastAsia" w:ascii="宋体" w:hAnsi="宋体"/>
                <w:sz w:val="24"/>
              </w:rPr>
            </w:pPr>
          </w:p>
        </w:tc>
        <w:tc>
          <w:tcPr>
            <w:tcW w:w="1800" w:type="dxa"/>
            <w:tcBorders>
              <w:bottom w:val="single" w:color="auto" w:sz="4" w:space="0"/>
            </w:tcBorders>
            <w:noWrap w:val="0"/>
            <w:vAlign w:val="center"/>
          </w:tcPr>
          <w:p>
            <w:pPr>
              <w:rPr>
                <w:rFonts w:hint="eastAsia" w:ascii="宋体" w:hAnsi="宋体"/>
                <w:sz w:val="24"/>
              </w:rPr>
            </w:pPr>
            <w:r>
              <w:rPr>
                <w:rFonts w:hint="eastAsia" w:ascii="宋体" w:hAnsi="宋体"/>
                <w:sz w:val="24"/>
              </w:rPr>
              <w:t>其他体系认证</w:t>
            </w:r>
          </w:p>
        </w:tc>
        <w:tc>
          <w:tcPr>
            <w:tcW w:w="5220" w:type="dxa"/>
            <w:gridSpan w:val="2"/>
            <w:tcBorders>
              <w:bottom w:val="single" w:color="auto" w:sz="4" w:space="0"/>
            </w:tcBorders>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（三）人力资源情况</w:t>
      </w:r>
      <w:r>
        <w:rPr>
          <w:rFonts w:hint="eastAsia" w:ascii="宋体" w:hAnsi="宋体"/>
          <w:sz w:val="28"/>
          <w:szCs w:val="28"/>
        </w:rPr>
        <w:t>（单位：人）</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866"/>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14" w:type="dxa"/>
            <w:noWrap w:val="0"/>
            <w:vAlign w:val="center"/>
          </w:tcPr>
          <w:p>
            <w:pPr>
              <w:jc w:val="center"/>
              <w:rPr>
                <w:rFonts w:hint="eastAsia" w:ascii="宋体" w:hAnsi="宋体"/>
                <w:sz w:val="24"/>
              </w:rPr>
            </w:pPr>
            <w:r>
              <w:rPr>
                <w:rFonts w:hint="eastAsia" w:ascii="宋体" w:hAnsi="宋体"/>
                <w:sz w:val="24"/>
              </w:rPr>
              <w:t>指   标</w:t>
            </w:r>
          </w:p>
        </w:tc>
        <w:tc>
          <w:tcPr>
            <w:tcW w:w="1866" w:type="dxa"/>
            <w:noWrap w:val="0"/>
            <w:vAlign w:val="center"/>
          </w:tcPr>
          <w:p>
            <w:pPr>
              <w:jc w:val="right"/>
              <w:rPr>
                <w:rFonts w:hint="eastAsia" w:ascii="宋体" w:hAnsi="宋体"/>
                <w:sz w:val="24"/>
              </w:rPr>
            </w:pPr>
            <w:r>
              <w:rPr>
                <w:rFonts w:hint="eastAsia" w:ascii="宋体" w:hAnsi="宋体"/>
                <w:sz w:val="24"/>
              </w:rPr>
              <w:t>年</w:t>
            </w:r>
          </w:p>
        </w:tc>
        <w:tc>
          <w:tcPr>
            <w:tcW w:w="2220" w:type="dxa"/>
            <w:noWrap w:val="0"/>
            <w:vAlign w:val="center"/>
          </w:tcPr>
          <w:p>
            <w:pPr>
              <w:jc w:val="right"/>
              <w:rPr>
                <w:rFonts w:hint="eastAsia" w:ascii="宋体" w:hAnsi="宋体"/>
                <w:sz w:val="24"/>
              </w:rPr>
            </w:pPr>
            <w:r>
              <w:rPr>
                <w:rFonts w:hint="eastAsia" w:ascii="宋体" w:hAnsi="宋体"/>
                <w:sz w:val="24"/>
              </w:rPr>
              <w:t>年</w:t>
            </w:r>
          </w:p>
        </w:tc>
        <w:tc>
          <w:tcPr>
            <w:tcW w:w="222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4" w:type="dxa"/>
            <w:noWrap w:val="0"/>
            <w:vAlign w:val="center"/>
          </w:tcPr>
          <w:p>
            <w:pPr>
              <w:rPr>
                <w:rFonts w:hint="eastAsia" w:ascii="宋体" w:hAnsi="宋体"/>
                <w:sz w:val="24"/>
              </w:rPr>
            </w:pPr>
            <w:r>
              <w:rPr>
                <w:rFonts w:hint="eastAsia" w:ascii="宋体" w:hAnsi="宋体"/>
                <w:sz w:val="24"/>
              </w:rPr>
              <w:t>年末在册人员</w:t>
            </w:r>
          </w:p>
          <w:p>
            <w:pPr>
              <w:rPr>
                <w:rFonts w:hint="eastAsia" w:ascii="宋体" w:hAnsi="宋体"/>
                <w:sz w:val="24"/>
              </w:rPr>
            </w:pPr>
            <w:r>
              <w:rPr>
                <w:rFonts w:hint="eastAsia" w:ascii="宋体" w:hAnsi="宋体"/>
                <w:sz w:val="24"/>
              </w:rPr>
              <w:t xml:space="preserve">  其中：管理人员</w:t>
            </w:r>
          </w:p>
        </w:tc>
        <w:tc>
          <w:tcPr>
            <w:tcW w:w="1866"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4" w:type="dxa"/>
            <w:noWrap w:val="0"/>
            <w:vAlign w:val="center"/>
          </w:tcPr>
          <w:p>
            <w:pPr>
              <w:rPr>
                <w:rFonts w:hint="eastAsia" w:ascii="宋体" w:hAnsi="宋体"/>
                <w:sz w:val="24"/>
              </w:rPr>
            </w:pPr>
            <w:r>
              <w:rPr>
                <w:rFonts w:hint="eastAsia" w:ascii="宋体" w:hAnsi="宋体"/>
                <w:sz w:val="24"/>
              </w:rPr>
              <w:t>工程技术人员</w:t>
            </w:r>
          </w:p>
          <w:p>
            <w:pPr>
              <w:rPr>
                <w:rFonts w:hint="eastAsia" w:ascii="宋体" w:hAnsi="宋体"/>
                <w:sz w:val="24"/>
              </w:rPr>
            </w:pPr>
            <w:r>
              <w:rPr>
                <w:rFonts w:hint="eastAsia" w:ascii="宋体" w:hAnsi="宋体"/>
                <w:sz w:val="24"/>
              </w:rPr>
              <w:t xml:space="preserve">  其中：高级职称</w:t>
            </w:r>
          </w:p>
          <w:p>
            <w:pPr>
              <w:rPr>
                <w:rFonts w:hint="eastAsia" w:ascii="宋体" w:hAnsi="宋体"/>
                <w:sz w:val="24"/>
              </w:rPr>
            </w:pPr>
            <w:r>
              <w:rPr>
                <w:rFonts w:hint="eastAsia" w:ascii="宋体" w:hAnsi="宋体"/>
                <w:sz w:val="24"/>
              </w:rPr>
              <w:t xml:space="preserve">        中级职称</w:t>
            </w:r>
          </w:p>
        </w:tc>
        <w:tc>
          <w:tcPr>
            <w:tcW w:w="1866"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14" w:type="dxa"/>
            <w:noWrap w:val="0"/>
            <w:vAlign w:val="center"/>
          </w:tcPr>
          <w:p>
            <w:pPr>
              <w:rPr>
                <w:rFonts w:hint="eastAsia" w:ascii="宋体" w:hAnsi="宋体"/>
                <w:sz w:val="24"/>
              </w:rPr>
            </w:pPr>
            <w:r>
              <w:rPr>
                <w:rFonts w:hint="eastAsia" w:ascii="宋体" w:hAnsi="宋体"/>
                <w:sz w:val="24"/>
              </w:rPr>
              <w:t>研究生及以上学历</w:t>
            </w:r>
          </w:p>
        </w:tc>
        <w:tc>
          <w:tcPr>
            <w:tcW w:w="1866"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4" w:type="dxa"/>
            <w:noWrap w:val="0"/>
            <w:vAlign w:val="center"/>
          </w:tcPr>
          <w:p>
            <w:pPr>
              <w:rPr>
                <w:rFonts w:hint="eastAsia" w:ascii="宋体" w:hAnsi="宋体"/>
                <w:sz w:val="24"/>
              </w:rPr>
            </w:pPr>
            <w:r>
              <w:rPr>
                <w:rFonts w:hint="eastAsia" w:ascii="宋体" w:hAnsi="宋体"/>
                <w:sz w:val="24"/>
              </w:rPr>
              <w:t>本科学历</w:t>
            </w:r>
          </w:p>
        </w:tc>
        <w:tc>
          <w:tcPr>
            <w:tcW w:w="1866"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514" w:type="dxa"/>
            <w:noWrap w:val="0"/>
            <w:vAlign w:val="center"/>
          </w:tcPr>
          <w:p>
            <w:pPr>
              <w:rPr>
                <w:rFonts w:hint="eastAsia" w:ascii="宋体" w:hAnsi="宋体"/>
                <w:sz w:val="24"/>
              </w:rPr>
            </w:pPr>
            <w:r>
              <w:rPr>
                <w:rFonts w:hint="eastAsia" w:ascii="宋体" w:hAnsi="宋体"/>
                <w:sz w:val="24"/>
              </w:rPr>
              <w:t>大专学历</w:t>
            </w:r>
          </w:p>
        </w:tc>
        <w:tc>
          <w:tcPr>
            <w:tcW w:w="1866"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4" w:type="dxa"/>
            <w:noWrap w:val="0"/>
            <w:vAlign w:val="center"/>
          </w:tcPr>
          <w:p>
            <w:pPr>
              <w:rPr>
                <w:rFonts w:hint="eastAsia" w:ascii="宋体" w:hAnsi="宋体"/>
                <w:sz w:val="24"/>
              </w:rPr>
            </w:pPr>
            <w:r>
              <w:rPr>
                <w:rFonts w:hint="eastAsia" w:ascii="宋体" w:hAnsi="宋体"/>
                <w:sz w:val="24"/>
              </w:rPr>
              <w:t>大专以下学历</w:t>
            </w:r>
          </w:p>
        </w:tc>
        <w:tc>
          <w:tcPr>
            <w:tcW w:w="1866"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2514" w:type="dxa"/>
            <w:noWrap w:val="0"/>
            <w:vAlign w:val="center"/>
          </w:tcPr>
          <w:p>
            <w:pPr>
              <w:rPr>
                <w:rFonts w:hint="eastAsia" w:ascii="宋体" w:hAnsi="宋体"/>
                <w:sz w:val="24"/>
              </w:rPr>
            </w:pPr>
            <w:r>
              <w:rPr>
                <w:rFonts w:hint="eastAsia" w:ascii="宋体" w:hAnsi="宋体"/>
                <w:sz w:val="24"/>
              </w:rPr>
              <w:t>注册建造师</w:t>
            </w:r>
          </w:p>
          <w:p>
            <w:pPr>
              <w:rPr>
                <w:rFonts w:hint="eastAsia" w:ascii="宋体" w:hAnsi="宋体"/>
                <w:sz w:val="24"/>
              </w:rPr>
            </w:pPr>
            <w:r>
              <w:rPr>
                <w:rFonts w:hint="eastAsia" w:ascii="宋体" w:hAnsi="宋体"/>
                <w:sz w:val="24"/>
              </w:rPr>
              <w:t xml:space="preserve">   其中：一级</w:t>
            </w:r>
          </w:p>
          <w:p>
            <w:pPr>
              <w:rPr>
                <w:rFonts w:hint="eastAsia" w:ascii="宋体" w:hAnsi="宋体"/>
                <w:sz w:val="24"/>
              </w:rPr>
            </w:pPr>
            <w:r>
              <w:rPr>
                <w:rFonts w:hint="eastAsia" w:ascii="宋体" w:hAnsi="宋体"/>
                <w:sz w:val="24"/>
              </w:rPr>
              <w:t xml:space="preserve">         二级</w:t>
            </w:r>
          </w:p>
        </w:tc>
        <w:tc>
          <w:tcPr>
            <w:tcW w:w="1866"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（四）财务、生产经营情况</w:t>
      </w:r>
      <w:r>
        <w:rPr>
          <w:rFonts w:hint="eastAsia" w:ascii="宋体" w:hAnsi="宋体"/>
          <w:sz w:val="28"/>
          <w:szCs w:val="28"/>
        </w:rPr>
        <w:t>（单位：万元）</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noWrap w:val="0"/>
            <w:vAlign w:val="center"/>
          </w:tcPr>
          <w:p>
            <w:pPr>
              <w:jc w:val="center"/>
              <w:rPr>
                <w:rFonts w:hint="eastAsia" w:ascii="宋体" w:hAnsi="宋体"/>
                <w:sz w:val="24"/>
              </w:rPr>
            </w:pPr>
            <w:r>
              <w:rPr>
                <w:rFonts w:hint="eastAsia" w:ascii="宋体" w:hAnsi="宋体"/>
                <w:sz w:val="24"/>
              </w:rPr>
              <w:t>指    标</w:t>
            </w:r>
          </w:p>
        </w:tc>
        <w:tc>
          <w:tcPr>
            <w:tcW w:w="2220" w:type="dxa"/>
            <w:noWrap w:val="0"/>
            <w:vAlign w:val="center"/>
          </w:tcPr>
          <w:p>
            <w:pPr>
              <w:jc w:val="right"/>
              <w:rPr>
                <w:rFonts w:hint="eastAsia" w:ascii="宋体" w:hAnsi="宋体"/>
                <w:sz w:val="24"/>
              </w:rPr>
            </w:pPr>
            <w:r>
              <w:rPr>
                <w:rFonts w:hint="eastAsia" w:ascii="宋体" w:hAnsi="宋体"/>
                <w:sz w:val="24"/>
              </w:rPr>
              <w:t>年</w:t>
            </w:r>
          </w:p>
        </w:tc>
        <w:tc>
          <w:tcPr>
            <w:tcW w:w="2220" w:type="dxa"/>
            <w:noWrap w:val="0"/>
            <w:vAlign w:val="center"/>
          </w:tcPr>
          <w:p>
            <w:pPr>
              <w:jc w:val="right"/>
              <w:rPr>
                <w:rFonts w:hint="eastAsia" w:ascii="宋体" w:hAnsi="宋体"/>
                <w:sz w:val="24"/>
              </w:rPr>
            </w:pPr>
            <w:r>
              <w:rPr>
                <w:rFonts w:hint="eastAsia" w:ascii="宋体" w:hAnsi="宋体"/>
                <w:sz w:val="24"/>
              </w:rPr>
              <w:t>年</w:t>
            </w:r>
          </w:p>
        </w:tc>
        <w:tc>
          <w:tcPr>
            <w:tcW w:w="222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center"/>
          </w:tcPr>
          <w:p>
            <w:pPr>
              <w:rPr>
                <w:rFonts w:hint="eastAsia" w:ascii="宋体" w:hAnsi="宋体"/>
                <w:sz w:val="24"/>
              </w:rPr>
            </w:pPr>
            <w:r>
              <w:rPr>
                <w:rFonts w:hint="eastAsia" w:ascii="宋体" w:hAnsi="宋体"/>
                <w:sz w:val="24"/>
              </w:rPr>
              <w:t>注册资本</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noWrap w:val="0"/>
            <w:vAlign w:val="center"/>
          </w:tcPr>
          <w:p>
            <w:pPr>
              <w:rPr>
                <w:rFonts w:hint="eastAsia" w:ascii="宋体" w:hAnsi="宋体"/>
                <w:sz w:val="24"/>
              </w:rPr>
            </w:pPr>
            <w:r>
              <w:rPr>
                <w:rFonts w:hint="eastAsia" w:ascii="宋体" w:hAnsi="宋体"/>
                <w:sz w:val="24"/>
              </w:rPr>
              <w:t>资产总额</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center"/>
          </w:tcPr>
          <w:p>
            <w:pPr>
              <w:rPr>
                <w:rFonts w:hint="eastAsia" w:ascii="宋体" w:hAnsi="宋体"/>
                <w:sz w:val="24"/>
              </w:rPr>
            </w:pPr>
            <w:r>
              <w:rPr>
                <w:rFonts w:hint="eastAsia" w:ascii="宋体" w:hAnsi="宋体"/>
                <w:sz w:val="24"/>
              </w:rPr>
              <w:t>负债</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noWrap w:val="0"/>
            <w:vAlign w:val="center"/>
          </w:tcPr>
          <w:p>
            <w:pPr>
              <w:rPr>
                <w:rFonts w:hint="eastAsia" w:ascii="宋体" w:hAnsi="宋体"/>
                <w:sz w:val="24"/>
              </w:rPr>
            </w:pPr>
            <w:r>
              <w:rPr>
                <w:rFonts w:hint="eastAsia" w:ascii="宋体" w:hAnsi="宋体"/>
                <w:sz w:val="24"/>
              </w:rPr>
              <w:t>净资产</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noWrap w:val="0"/>
            <w:vAlign w:val="center"/>
          </w:tcPr>
          <w:p>
            <w:pPr>
              <w:rPr>
                <w:rFonts w:hint="eastAsia" w:ascii="宋体" w:hAnsi="宋体"/>
                <w:sz w:val="24"/>
              </w:rPr>
            </w:pPr>
            <w:r>
              <w:rPr>
                <w:rFonts w:hint="eastAsia" w:ascii="宋体" w:hAnsi="宋体"/>
                <w:sz w:val="24"/>
              </w:rPr>
              <w:t>工程结算收入</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noWrap w:val="0"/>
            <w:vAlign w:val="center"/>
          </w:tcPr>
          <w:p>
            <w:pPr>
              <w:rPr>
                <w:rFonts w:hint="eastAsia" w:ascii="宋体" w:hAnsi="宋体"/>
                <w:sz w:val="24"/>
              </w:rPr>
            </w:pPr>
            <w:r>
              <w:rPr>
                <w:rFonts w:hint="eastAsia" w:ascii="宋体" w:hAnsi="宋体"/>
                <w:sz w:val="24"/>
              </w:rPr>
              <w:t>企业总产值</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noWrap w:val="0"/>
            <w:vAlign w:val="center"/>
          </w:tcPr>
          <w:p>
            <w:pPr>
              <w:rPr>
                <w:rFonts w:hint="eastAsia" w:ascii="宋体" w:hAnsi="宋体"/>
                <w:sz w:val="24"/>
              </w:rPr>
            </w:pPr>
            <w:r>
              <w:rPr>
                <w:rFonts w:hint="eastAsia" w:ascii="宋体" w:hAnsi="宋体"/>
                <w:sz w:val="24"/>
              </w:rPr>
              <w:t>建筑业总产值</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noWrap w:val="0"/>
            <w:vAlign w:val="center"/>
          </w:tcPr>
          <w:p>
            <w:pPr>
              <w:rPr>
                <w:rFonts w:hint="eastAsia" w:ascii="宋体" w:hAnsi="宋体"/>
                <w:sz w:val="24"/>
              </w:rPr>
            </w:pPr>
            <w:r>
              <w:rPr>
                <w:rFonts w:hint="eastAsia" w:ascii="宋体" w:hAnsi="宋体"/>
                <w:sz w:val="24"/>
              </w:rPr>
              <w:t>净利润</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noWrap w:val="0"/>
            <w:vAlign w:val="center"/>
          </w:tcPr>
          <w:p>
            <w:pPr>
              <w:rPr>
                <w:rFonts w:hint="eastAsia" w:ascii="宋体" w:hAnsi="宋体"/>
                <w:sz w:val="24"/>
              </w:rPr>
            </w:pPr>
            <w:r>
              <w:rPr>
                <w:rFonts w:hint="eastAsia" w:ascii="宋体" w:hAnsi="宋体"/>
                <w:sz w:val="24"/>
              </w:rPr>
              <w:t>职工教育经费</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noWrap w:val="0"/>
            <w:vAlign w:val="center"/>
          </w:tcPr>
          <w:p>
            <w:pPr>
              <w:rPr>
                <w:rFonts w:hint="eastAsia" w:ascii="宋体" w:hAnsi="宋体"/>
                <w:sz w:val="24"/>
              </w:rPr>
            </w:pPr>
            <w:r>
              <w:rPr>
                <w:rFonts w:hint="eastAsia" w:ascii="宋体" w:hAnsi="宋体"/>
                <w:sz w:val="24"/>
              </w:rPr>
              <w:t>科技研发经费</w:t>
            </w: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c>
          <w:tcPr>
            <w:tcW w:w="2220" w:type="dxa"/>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（五）质量安全情况</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16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40" w:type="dxa"/>
            <w:noWrap w:val="0"/>
            <w:vAlign w:val="center"/>
          </w:tcPr>
          <w:p>
            <w:pPr>
              <w:jc w:val="center"/>
              <w:rPr>
                <w:rFonts w:hint="eastAsia" w:ascii="宋体" w:hAnsi="宋体"/>
                <w:sz w:val="24"/>
              </w:rPr>
            </w:pPr>
            <w:r>
              <w:rPr>
                <w:rFonts w:hint="eastAsia" w:ascii="宋体" w:hAnsi="宋体"/>
                <w:sz w:val="24"/>
              </w:rPr>
              <w:t>指    标</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340" w:type="dxa"/>
            <w:noWrap w:val="0"/>
            <w:vAlign w:val="center"/>
          </w:tcPr>
          <w:p>
            <w:pPr>
              <w:rPr>
                <w:rFonts w:hint="eastAsia" w:ascii="宋体" w:hAnsi="宋体"/>
                <w:sz w:val="24"/>
              </w:rPr>
            </w:pPr>
            <w:r>
              <w:rPr>
                <w:rFonts w:hint="eastAsia" w:ascii="宋体" w:hAnsi="宋体"/>
                <w:sz w:val="24"/>
              </w:rPr>
              <w:t>竣工工程项目个数</w:t>
            </w:r>
          </w:p>
          <w:p>
            <w:pPr>
              <w:ind w:left="1320" w:hanging="1320" w:hangingChars="550"/>
              <w:rPr>
                <w:rFonts w:hint="eastAsia" w:ascii="宋体" w:hAnsi="宋体"/>
                <w:sz w:val="24"/>
              </w:rPr>
            </w:pPr>
            <w:r>
              <w:rPr>
                <w:rFonts w:hint="eastAsia" w:ascii="宋体" w:hAnsi="宋体"/>
                <w:sz w:val="24"/>
              </w:rPr>
              <w:t xml:space="preserve">  其中：验收合格率</w:t>
            </w: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2340" w:type="dxa"/>
            <w:noWrap w:val="0"/>
            <w:vAlign w:val="center"/>
          </w:tcPr>
          <w:p>
            <w:pPr>
              <w:rPr>
                <w:rFonts w:hint="eastAsia" w:ascii="宋体" w:hAnsi="宋体"/>
                <w:sz w:val="24"/>
              </w:rPr>
            </w:pPr>
            <w:r>
              <w:rPr>
                <w:rFonts w:hint="eastAsia" w:ascii="宋体" w:hAnsi="宋体"/>
                <w:sz w:val="24"/>
              </w:rPr>
              <w:t>质量安全事故</w:t>
            </w:r>
          </w:p>
          <w:p>
            <w:pPr>
              <w:rPr>
                <w:rFonts w:hint="eastAsia" w:ascii="宋体" w:hAnsi="宋体"/>
                <w:sz w:val="24"/>
              </w:rPr>
            </w:pPr>
            <w:r>
              <w:rPr>
                <w:rFonts w:hint="eastAsia" w:ascii="宋体" w:hAnsi="宋体"/>
                <w:sz w:val="24"/>
              </w:rPr>
              <w:t xml:space="preserve">        死亡</w:t>
            </w:r>
          </w:p>
          <w:p>
            <w:pPr>
              <w:ind w:firstLine="960" w:firstLineChars="400"/>
              <w:rPr>
                <w:rFonts w:hint="eastAsia" w:ascii="宋体" w:hAnsi="宋体"/>
                <w:sz w:val="24"/>
              </w:rPr>
            </w:pPr>
            <w:r>
              <w:rPr>
                <w:rFonts w:hint="eastAsia" w:ascii="宋体" w:hAnsi="宋体"/>
                <w:sz w:val="24"/>
              </w:rPr>
              <w:t>重伤</w:t>
            </w:r>
          </w:p>
          <w:p>
            <w:pPr>
              <w:rPr>
                <w:rFonts w:hint="eastAsia" w:ascii="宋体" w:hAnsi="宋体"/>
                <w:sz w:val="24"/>
              </w:rPr>
            </w:pPr>
            <w:r>
              <w:rPr>
                <w:rFonts w:hint="eastAsia" w:ascii="宋体" w:hAnsi="宋体"/>
                <w:sz w:val="24"/>
              </w:rPr>
              <w:t xml:space="preserve">    经济损失</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r>
    </w:tbl>
    <w:p>
      <w:pPr>
        <w:rPr>
          <w:rFonts w:hint="eastAsia" w:ascii="宋体" w:hAnsi="宋体"/>
          <w:sz w:val="32"/>
          <w:szCs w:val="32"/>
        </w:rPr>
      </w:pPr>
      <w:r>
        <w:rPr>
          <w:rFonts w:hint="eastAsia" w:ascii="宋体" w:hAnsi="宋体"/>
          <w:sz w:val="32"/>
          <w:szCs w:val="32"/>
        </w:rPr>
        <w:t>（六）银行信用情况</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2268"/>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412" w:type="dxa"/>
            <w:noWrap w:val="0"/>
            <w:vAlign w:val="center"/>
          </w:tcPr>
          <w:p>
            <w:pPr>
              <w:jc w:val="center"/>
              <w:rPr>
                <w:rFonts w:hint="eastAsia" w:ascii="宋体" w:hAnsi="宋体"/>
                <w:sz w:val="24"/>
              </w:rPr>
            </w:pPr>
            <w:r>
              <w:rPr>
                <w:rFonts w:hint="eastAsia" w:ascii="宋体" w:hAnsi="宋体"/>
                <w:sz w:val="24"/>
              </w:rPr>
              <w:t>指    标</w:t>
            </w:r>
          </w:p>
        </w:tc>
        <w:tc>
          <w:tcPr>
            <w:tcW w:w="2268"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12" w:type="dxa"/>
            <w:noWrap w:val="0"/>
            <w:vAlign w:val="center"/>
          </w:tcPr>
          <w:p>
            <w:pPr>
              <w:ind w:firstLine="240" w:firstLineChars="100"/>
              <w:rPr>
                <w:rFonts w:hint="eastAsia" w:ascii="宋体" w:hAnsi="宋体"/>
                <w:sz w:val="24"/>
              </w:rPr>
            </w:pPr>
            <w:r>
              <w:rPr>
                <w:rFonts w:hint="eastAsia" w:ascii="宋体" w:hAnsi="宋体"/>
                <w:sz w:val="24"/>
              </w:rPr>
              <w:t>有无逾期贷款</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12" w:type="dxa"/>
            <w:noWrap w:val="0"/>
            <w:vAlign w:val="center"/>
          </w:tcPr>
          <w:p>
            <w:pPr>
              <w:ind w:firstLine="240" w:firstLineChars="100"/>
              <w:rPr>
                <w:rFonts w:hint="eastAsia" w:ascii="宋体" w:hAnsi="宋体"/>
                <w:sz w:val="24"/>
              </w:rPr>
            </w:pPr>
            <w:r>
              <w:rPr>
                <w:rFonts w:hint="eastAsia" w:ascii="宋体" w:hAnsi="宋体"/>
                <w:sz w:val="24"/>
              </w:rPr>
              <w:t>逾期未还贷款金额</w:t>
            </w:r>
          </w:p>
        </w:tc>
        <w:tc>
          <w:tcPr>
            <w:tcW w:w="2268"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12" w:type="dxa"/>
            <w:noWrap w:val="0"/>
            <w:vAlign w:val="center"/>
          </w:tcPr>
          <w:p>
            <w:pPr>
              <w:ind w:firstLine="240" w:firstLineChars="100"/>
              <w:rPr>
                <w:rFonts w:hint="eastAsia" w:ascii="宋体" w:hAnsi="宋体"/>
                <w:sz w:val="24"/>
              </w:rPr>
            </w:pPr>
            <w:r>
              <w:rPr>
                <w:rFonts w:hint="eastAsia" w:ascii="宋体" w:hAnsi="宋体"/>
                <w:sz w:val="24"/>
              </w:rPr>
              <w:t>逾期时间</w:t>
            </w:r>
          </w:p>
        </w:tc>
        <w:tc>
          <w:tcPr>
            <w:tcW w:w="2268"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412" w:type="dxa"/>
            <w:noWrap w:val="0"/>
            <w:vAlign w:val="center"/>
          </w:tcPr>
          <w:p>
            <w:pPr>
              <w:rPr>
                <w:rFonts w:hint="eastAsia" w:ascii="宋体" w:hAnsi="宋体"/>
                <w:sz w:val="24"/>
              </w:rPr>
            </w:pPr>
            <w:r>
              <w:rPr>
                <w:rFonts w:hint="eastAsia" w:ascii="宋体" w:hAnsi="宋体"/>
                <w:sz w:val="24"/>
              </w:rPr>
              <w:t>有无因企业违约造成开立保函的银行赔付</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12" w:type="dxa"/>
            <w:noWrap w:val="0"/>
            <w:vAlign w:val="center"/>
          </w:tcPr>
          <w:p>
            <w:pPr>
              <w:ind w:firstLine="240" w:firstLineChars="100"/>
              <w:rPr>
                <w:rFonts w:hint="eastAsia" w:ascii="宋体" w:hAnsi="宋体"/>
                <w:sz w:val="24"/>
              </w:rPr>
            </w:pPr>
            <w:r>
              <w:rPr>
                <w:rFonts w:hint="eastAsia" w:ascii="宋体" w:hAnsi="宋体"/>
                <w:sz w:val="24"/>
              </w:rPr>
              <w:t>赔付金额</w:t>
            </w:r>
          </w:p>
        </w:tc>
        <w:tc>
          <w:tcPr>
            <w:tcW w:w="2268"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r>
    </w:tbl>
    <w:tbl>
      <w:tblPr>
        <w:tblStyle w:val="3"/>
        <w:tblpPr w:leftFromText="180" w:rightFromText="180" w:vertAnchor="text" w:horzAnchor="page" w:tblpX="2104" w:tblpY="8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68"/>
        <w:gridCol w:w="1412"/>
        <w:gridCol w:w="198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81" w:type="dxa"/>
            <w:noWrap w:val="0"/>
            <w:vAlign w:val="center"/>
          </w:tcPr>
          <w:p>
            <w:pPr>
              <w:jc w:val="center"/>
              <w:rPr>
                <w:rFonts w:hint="eastAsia" w:ascii="宋体" w:hAnsi="宋体"/>
                <w:sz w:val="24"/>
              </w:rPr>
            </w:pPr>
            <w:r>
              <w:rPr>
                <w:rFonts w:hint="eastAsia" w:ascii="宋体" w:hAnsi="宋体"/>
                <w:sz w:val="24"/>
              </w:rPr>
              <w:t>类    型</w:t>
            </w:r>
          </w:p>
        </w:tc>
        <w:tc>
          <w:tcPr>
            <w:tcW w:w="1468" w:type="dxa"/>
            <w:noWrap w:val="0"/>
            <w:vAlign w:val="center"/>
          </w:tcPr>
          <w:p>
            <w:pPr>
              <w:jc w:val="center"/>
              <w:rPr>
                <w:rFonts w:hint="eastAsia" w:ascii="宋体" w:hAnsi="宋体"/>
                <w:sz w:val="24"/>
              </w:rPr>
            </w:pPr>
            <w:r>
              <w:rPr>
                <w:rFonts w:hint="eastAsia" w:ascii="宋体" w:hAnsi="宋体"/>
                <w:sz w:val="24"/>
              </w:rPr>
              <w:t>成果名称</w:t>
            </w:r>
          </w:p>
        </w:tc>
        <w:tc>
          <w:tcPr>
            <w:tcW w:w="1412" w:type="dxa"/>
            <w:noWrap w:val="0"/>
            <w:vAlign w:val="center"/>
          </w:tcPr>
          <w:p>
            <w:pPr>
              <w:jc w:val="center"/>
              <w:rPr>
                <w:rFonts w:hint="eastAsia" w:ascii="宋体" w:hAnsi="宋体"/>
                <w:sz w:val="24"/>
              </w:rPr>
            </w:pPr>
            <w:r>
              <w:rPr>
                <w:rFonts w:hint="eastAsia" w:ascii="宋体" w:hAnsi="宋体"/>
                <w:sz w:val="24"/>
              </w:rPr>
              <w:t>成果编号</w:t>
            </w:r>
          </w:p>
        </w:tc>
        <w:tc>
          <w:tcPr>
            <w:tcW w:w="1980" w:type="dxa"/>
            <w:noWrap w:val="0"/>
            <w:vAlign w:val="center"/>
          </w:tcPr>
          <w:p>
            <w:pPr>
              <w:jc w:val="center"/>
              <w:rPr>
                <w:rFonts w:hint="eastAsia" w:ascii="宋体" w:hAnsi="宋体"/>
                <w:sz w:val="24"/>
              </w:rPr>
            </w:pPr>
            <w:r>
              <w:rPr>
                <w:rFonts w:hint="eastAsia" w:ascii="宋体" w:hAnsi="宋体"/>
                <w:sz w:val="24"/>
              </w:rPr>
              <w:t>颁发（布）时间</w:t>
            </w:r>
          </w:p>
        </w:tc>
        <w:tc>
          <w:tcPr>
            <w:tcW w:w="1983" w:type="dxa"/>
            <w:noWrap w:val="0"/>
            <w:vAlign w:val="center"/>
          </w:tcPr>
          <w:p>
            <w:pPr>
              <w:jc w:val="center"/>
              <w:rPr>
                <w:rFonts w:hint="eastAsia" w:ascii="宋体" w:hAnsi="宋体"/>
                <w:sz w:val="24"/>
              </w:rPr>
            </w:pPr>
            <w:r>
              <w:rPr>
                <w:rFonts w:hint="eastAsia" w:ascii="宋体" w:hAnsi="宋体"/>
                <w:sz w:val="24"/>
              </w:rPr>
              <w:t>颁发（布）单位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1" w:type="dxa"/>
            <w:vMerge w:val="restart"/>
            <w:noWrap w:val="0"/>
            <w:vAlign w:val="center"/>
          </w:tcPr>
          <w:p>
            <w:pPr>
              <w:jc w:val="center"/>
              <w:rPr>
                <w:rFonts w:hint="eastAsia" w:ascii="宋体" w:hAnsi="宋体"/>
                <w:sz w:val="24"/>
              </w:rPr>
            </w:pPr>
            <w:r>
              <w:rPr>
                <w:rFonts w:hint="eastAsia" w:ascii="宋体" w:hAnsi="宋体"/>
                <w:sz w:val="24"/>
              </w:rPr>
              <w:t>科技进步奖</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1" w:type="dxa"/>
            <w:vMerge w:val="restart"/>
            <w:noWrap w:val="0"/>
            <w:vAlign w:val="center"/>
          </w:tcPr>
          <w:p>
            <w:pPr>
              <w:jc w:val="center"/>
              <w:rPr>
                <w:rFonts w:hint="eastAsia" w:ascii="宋体" w:hAnsi="宋体"/>
                <w:sz w:val="24"/>
              </w:rPr>
            </w:pPr>
            <w:r>
              <w:rPr>
                <w:rFonts w:hint="eastAsia" w:ascii="宋体" w:hAnsi="宋体"/>
                <w:sz w:val="24"/>
              </w:rPr>
              <w:t>工    法</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1" w:type="dxa"/>
            <w:vMerge w:val="restart"/>
            <w:noWrap w:val="0"/>
            <w:vAlign w:val="center"/>
          </w:tcPr>
          <w:p>
            <w:pPr>
              <w:jc w:val="center"/>
              <w:rPr>
                <w:rFonts w:hint="eastAsia" w:ascii="宋体" w:hAnsi="宋体"/>
                <w:sz w:val="24"/>
              </w:rPr>
            </w:pPr>
            <w:r>
              <w:rPr>
                <w:rFonts w:hint="eastAsia" w:ascii="宋体" w:hAnsi="宋体"/>
                <w:sz w:val="24"/>
              </w:rPr>
              <w:t>参与制定标准</w:t>
            </w:r>
          </w:p>
        </w:tc>
        <w:tc>
          <w:tcPr>
            <w:tcW w:w="1468" w:type="dxa"/>
            <w:tcBorders>
              <w:top w:val="nil"/>
              <w:bottom w:val="single" w:color="auto" w:sz="4" w:space="0"/>
            </w:tcBorders>
            <w:noWrap w:val="0"/>
            <w:vAlign w:val="top"/>
          </w:tcPr>
          <w:p>
            <w:pPr>
              <w:rPr>
                <w:rFonts w:hint="eastAsia" w:ascii="宋体" w:hAnsi="宋体"/>
                <w:sz w:val="24"/>
              </w:rPr>
            </w:pPr>
          </w:p>
        </w:tc>
        <w:tc>
          <w:tcPr>
            <w:tcW w:w="1412" w:type="dxa"/>
            <w:tcBorders>
              <w:top w:val="nil"/>
              <w:bottom w:val="single" w:color="auto" w:sz="4" w:space="0"/>
            </w:tcBorders>
            <w:noWrap w:val="0"/>
            <w:vAlign w:val="top"/>
          </w:tcPr>
          <w:p>
            <w:pPr>
              <w:rPr>
                <w:rFonts w:hint="eastAsia" w:ascii="宋体" w:hAnsi="宋体"/>
                <w:sz w:val="24"/>
              </w:rPr>
            </w:pPr>
          </w:p>
        </w:tc>
        <w:tc>
          <w:tcPr>
            <w:tcW w:w="1980" w:type="dxa"/>
            <w:tcBorders>
              <w:top w:val="nil"/>
              <w:bottom w:val="single" w:color="auto" w:sz="4" w:space="0"/>
            </w:tcBorders>
            <w:noWrap w:val="0"/>
            <w:vAlign w:val="top"/>
          </w:tcPr>
          <w:p>
            <w:pPr>
              <w:rPr>
                <w:rFonts w:hint="eastAsia" w:ascii="宋体" w:hAnsi="宋体"/>
                <w:sz w:val="24"/>
              </w:rPr>
            </w:pPr>
          </w:p>
        </w:tc>
        <w:tc>
          <w:tcPr>
            <w:tcW w:w="1983" w:type="dxa"/>
            <w:tcBorders>
              <w:top w:val="nil"/>
              <w:bottom w:val="single" w:color="auto" w:sz="4" w:space="0"/>
            </w:tcBorders>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1" w:type="dxa"/>
            <w:vMerge w:val="continue"/>
            <w:noWrap w:val="0"/>
            <w:vAlign w:val="center"/>
          </w:tcPr>
          <w:p>
            <w:pPr>
              <w:jc w:val="center"/>
              <w:rPr>
                <w:rFonts w:hint="eastAsia" w:ascii="宋体" w:hAnsi="宋体"/>
                <w:sz w:val="24"/>
              </w:rPr>
            </w:pPr>
          </w:p>
        </w:tc>
        <w:tc>
          <w:tcPr>
            <w:tcW w:w="1468" w:type="dxa"/>
            <w:tcBorders>
              <w:top w:val="single" w:color="auto" w:sz="4" w:space="0"/>
              <w:bottom w:val="single" w:color="auto" w:sz="4" w:space="0"/>
            </w:tcBorders>
            <w:noWrap w:val="0"/>
            <w:vAlign w:val="top"/>
          </w:tcPr>
          <w:p>
            <w:pPr>
              <w:rPr>
                <w:rFonts w:hint="eastAsia" w:ascii="宋体" w:hAnsi="宋体"/>
                <w:sz w:val="24"/>
              </w:rPr>
            </w:pPr>
          </w:p>
        </w:tc>
        <w:tc>
          <w:tcPr>
            <w:tcW w:w="1412" w:type="dxa"/>
            <w:tcBorders>
              <w:top w:val="single" w:color="auto" w:sz="4" w:space="0"/>
              <w:bottom w:val="single" w:color="auto" w:sz="4" w:space="0"/>
            </w:tcBorders>
            <w:noWrap w:val="0"/>
            <w:vAlign w:val="top"/>
          </w:tcPr>
          <w:p>
            <w:pPr>
              <w:rPr>
                <w:rFonts w:hint="eastAsia" w:ascii="宋体" w:hAnsi="宋体"/>
                <w:sz w:val="24"/>
              </w:rPr>
            </w:pPr>
          </w:p>
        </w:tc>
        <w:tc>
          <w:tcPr>
            <w:tcW w:w="1980" w:type="dxa"/>
            <w:tcBorders>
              <w:top w:val="single" w:color="auto" w:sz="4" w:space="0"/>
              <w:bottom w:val="single" w:color="auto" w:sz="4" w:space="0"/>
            </w:tcBorders>
            <w:noWrap w:val="0"/>
            <w:vAlign w:val="top"/>
          </w:tcPr>
          <w:p>
            <w:pPr>
              <w:rPr>
                <w:rFonts w:hint="eastAsia" w:ascii="宋体" w:hAnsi="宋体"/>
                <w:sz w:val="24"/>
              </w:rPr>
            </w:pPr>
          </w:p>
        </w:tc>
        <w:tc>
          <w:tcPr>
            <w:tcW w:w="1983" w:type="dxa"/>
            <w:tcBorders>
              <w:top w:val="single" w:color="auto" w:sz="4" w:space="0"/>
              <w:bottom w:val="single" w:color="auto" w:sz="4" w:space="0"/>
            </w:tcBorders>
            <w:noWrap w:val="0"/>
            <w:vAlign w:val="top"/>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（七）技术创新成果</w:t>
      </w:r>
    </w:p>
    <w:p>
      <w:pPr>
        <w:spacing w:line="160" w:lineRule="exact"/>
        <w:rPr>
          <w:rFonts w:hint="eastAsia" w:ascii="宋体" w:hAnsi="宋体"/>
        </w:rPr>
      </w:pPr>
    </w:p>
    <w:p>
      <w:pPr>
        <w:spacing w:line="200" w:lineRule="exact"/>
        <w:rPr>
          <w:rFonts w:hint="eastAsia" w:ascii="宋体" w:hAnsi="宋体"/>
          <w:sz w:val="24"/>
        </w:rPr>
      </w:pPr>
    </w:p>
    <w:p>
      <w:pPr>
        <w:ind w:firstLine="480" w:firstLineChars="200"/>
        <w:rPr>
          <w:rFonts w:hint="eastAsia" w:ascii="宋体" w:hAnsi="宋体"/>
          <w:sz w:val="24"/>
        </w:rPr>
      </w:pPr>
      <w:r>
        <w:rPr>
          <w:rFonts w:hint="eastAsia" w:ascii="宋体" w:hAnsi="宋体"/>
          <w:sz w:val="24"/>
        </w:rPr>
        <w:t>注：1、本表填报企业申请年度前</w:t>
      </w:r>
      <w:r>
        <w:rPr>
          <w:rFonts w:hint="eastAsia" w:ascii="宋体" w:hAnsi="宋体"/>
          <w:sz w:val="24"/>
          <w:lang w:eastAsia="zh-CN"/>
        </w:rPr>
        <w:t>三</w:t>
      </w:r>
      <w:r>
        <w:rPr>
          <w:rFonts w:hint="eastAsia" w:ascii="宋体" w:hAnsi="宋体"/>
          <w:sz w:val="24"/>
        </w:rPr>
        <w:t>年的有关数据；</w:t>
      </w:r>
    </w:p>
    <w:p>
      <w:pPr>
        <w:ind w:firstLine="960" w:firstLineChars="400"/>
        <w:rPr>
          <w:rFonts w:hint="eastAsia" w:ascii="宋体" w:hAnsi="宋体"/>
          <w:sz w:val="24"/>
        </w:rPr>
      </w:pPr>
      <w:r>
        <w:rPr>
          <w:rFonts w:hint="eastAsia" w:ascii="宋体" w:hAnsi="宋体"/>
          <w:sz w:val="24"/>
        </w:rPr>
        <w:t>2、企业类型按工商营业执照内容填写；</w:t>
      </w:r>
    </w:p>
    <w:p>
      <w:pPr>
        <w:ind w:firstLine="960" w:firstLineChars="400"/>
        <w:rPr>
          <w:rFonts w:ascii="宋体" w:hAnsi="宋体"/>
          <w:sz w:val="24"/>
        </w:rPr>
      </w:pPr>
      <w:r>
        <w:rPr>
          <w:rFonts w:hint="eastAsia" w:ascii="宋体" w:hAnsi="宋体"/>
          <w:sz w:val="24"/>
        </w:rPr>
        <w:t>3、如有重大质量安全事故、违约等情况，请另附材料详细说明。</w:t>
      </w:r>
    </w:p>
    <w:p>
      <w:pPr>
        <w:jc w:val="center"/>
        <w:rPr>
          <w:rFonts w:hint="eastAsia" w:ascii="宋体" w:hAnsi="宋体"/>
          <w:sz w:val="24"/>
        </w:rPr>
      </w:pPr>
      <w:r>
        <w:rPr>
          <w:rFonts w:ascii="宋体" w:hAnsi="宋体"/>
          <w:sz w:val="24"/>
        </w:rPr>
        <w:br w:type="page"/>
      </w:r>
      <w:r>
        <w:rPr>
          <w:rFonts w:hint="eastAsia" w:ascii="宋体" w:hAnsi="宋体"/>
          <w:sz w:val="44"/>
          <w:szCs w:val="44"/>
        </w:rPr>
        <w:t>二、主要工程业绩</w:t>
      </w:r>
    </w:p>
    <w:p>
      <w:pPr>
        <w:spacing w:line="240" w:lineRule="exact"/>
        <w:jc w:val="center"/>
        <w:rPr>
          <w:rFonts w:hint="eastAsia" w:ascii="宋体" w:hAnsi="宋体"/>
          <w:sz w:val="44"/>
          <w:szCs w:val="4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900"/>
        <w:gridCol w:w="1260"/>
        <w:gridCol w:w="12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序</w:t>
            </w:r>
          </w:p>
          <w:p>
            <w:pPr>
              <w:spacing w:line="160" w:lineRule="exact"/>
              <w:jc w:val="center"/>
              <w:rPr>
                <w:rFonts w:hint="eastAsia" w:ascii="宋体" w:hAnsi="宋体"/>
                <w:sz w:val="28"/>
                <w:szCs w:val="28"/>
              </w:rPr>
            </w:pPr>
          </w:p>
          <w:p>
            <w:pPr>
              <w:spacing w:line="320" w:lineRule="exact"/>
              <w:jc w:val="center"/>
              <w:rPr>
                <w:rFonts w:hint="eastAsia" w:ascii="宋体" w:hAnsi="宋体"/>
                <w:sz w:val="28"/>
                <w:szCs w:val="28"/>
              </w:rPr>
            </w:pPr>
            <w:r>
              <w:rPr>
                <w:rFonts w:hint="eastAsia" w:ascii="宋体" w:hAnsi="宋体"/>
                <w:sz w:val="28"/>
                <w:szCs w:val="28"/>
              </w:rPr>
              <w:t>号</w:t>
            </w:r>
          </w:p>
        </w:tc>
        <w:tc>
          <w:tcPr>
            <w:tcW w:w="162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工程名称</w:t>
            </w:r>
          </w:p>
        </w:tc>
        <w:tc>
          <w:tcPr>
            <w:tcW w:w="144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建 设</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单 位</w:t>
            </w:r>
          </w:p>
        </w:tc>
        <w:tc>
          <w:tcPr>
            <w:tcW w:w="90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技术</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指标</w:t>
            </w:r>
          </w:p>
        </w:tc>
        <w:tc>
          <w:tcPr>
            <w:tcW w:w="1260" w:type="dxa"/>
            <w:noWrap w:val="0"/>
            <w:vAlign w:val="center"/>
          </w:tcPr>
          <w:p>
            <w:pPr>
              <w:spacing w:line="400" w:lineRule="exact"/>
              <w:ind w:firstLine="140" w:firstLineChars="50"/>
              <w:jc w:val="center"/>
              <w:rPr>
                <w:rFonts w:hint="eastAsia" w:ascii="宋体" w:hAnsi="宋体"/>
                <w:sz w:val="28"/>
                <w:szCs w:val="28"/>
              </w:rPr>
            </w:pPr>
            <w:r>
              <w:rPr>
                <w:rFonts w:hint="eastAsia" w:ascii="宋体" w:hAnsi="宋体"/>
                <w:sz w:val="28"/>
                <w:szCs w:val="28"/>
              </w:rPr>
              <w:t>合同价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26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结算价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08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开、竣</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工日期</w:t>
            </w:r>
          </w:p>
        </w:tc>
        <w:tc>
          <w:tcPr>
            <w:tcW w:w="90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质量评定结果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bl>
    <w:p>
      <w:pPr>
        <w:ind w:firstLine="735" w:firstLineChars="350"/>
        <w:rPr>
          <w:rFonts w:hint="eastAsia" w:ascii="宋体" w:hAnsi="宋体"/>
          <w:szCs w:val="21"/>
        </w:rPr>
      </w:pPr>
    </w:p>
    <w:p>
      <w:pPr>
        <w:ind w:firstLine="480" w:firstLineChars="200"/>
        <w:rPr>
          <w:rFonts w:hint="eastAsia" w:ascii="宋体" w:hAnsi="宋体"/>
          <w:sz w:val="24"/>
        </w:rPr>
      </w:pPr>
      <w:r>
        <w:rPr>
          <w:rFonts w:hint="eastAsia" w:ascii="宋体" w:hAnsi="宋体"/>
          <w:sz w:val="24"/>
        </w:rPr>
        <w:t>注：1、本表填报企业申报年度前一年至申报时竣工和在建的主要工程业绩；</w:t>
      </w:r>
    </w:p>
    <w:p>
      <w:pPr>
        <w:ind w:firstLine="960" w:firstLineChars="400"/>
        <w:rPr>
          <w:rFonts w:hint="eastAsia" w:ascii="宋体" w:hAnsi="宋体"/>
          <w:sz w:val="24"/>
        </w:rPr>
      </w:pPr>
      <w:r>
        <w:rPr>
          <w:rFonts w:hint="eastAsia" w:ascii="宋体" w:hAnsi="宋体"/>
          <w:sz w:val="24"/>
        </w:rPr>
        <w:t>2、技术指标是指高度、长度、跨度、面积、装机容量等指标。</w:t>
      </w:r>
    </w:p>
    <w:p>
      <w:pPr>
        <w:jc w:val="center"/>
        <w:rPr>
          <w:rFonts w:hint="eastAsia" w:ascii="宋体" w:hAnsi="宋体"/>
          <w:sz w:val="44"/>
          <w:szCs w:val="44"/>
        </w:rPr>
      </w:pPr>
    </w:p>
    <w:p>
      <w:pPr>
        <w:jc w:val="center"/>
        <w:rPr>
          <w:rFonts w:hint="eastAsia" w:ascii="宋体" w:hAnsi="宋体" w:cs="宋体"/>
          <w:sz w:val="44"/>
          <w:szCs w:val="44"/>
        </w:rPr>
      </w:pPr>
      <w:r>
        <w:rPr>
          <w:rFonts w:hint="eastAsia" w:ascii="宋体" w:hAnsi="宋体"/>
          <w:sz w:val="44"/>
          <w:szCs w:val="44"/>
        </w:rPr>
        <w:t>三、安全生</w:t>
      </w:r>
      <w:r>
        <w:rPr>
          <w:rFonts w:hint="eastAsia" w:ascii="宋体" w:hAnsi="宋体" w:cs="宋体"/>
          <w:sz w:val="44"/>
          <w:szCs w:val="44"/>
        </w:rPr>
        <w:t>产</w:t>
      </w:r>
      <w:r>
        <w:rPr>
          <w:rFonts w:hint="eastAsia" w:ascii="宋体" w:hAnsi="宋体"/>
          <w:sz w:val="44"/>
          <w:szCs w:val="44"/>
        </w:rPr>
        <w:t>和文明施工情</w:t>
      </w:r>
      <w:r>
        <w:rPr>
          <w:rFonts w:hint="eastAsia" w:ascii="宋体" w:hAnsi="宋体" w:cs="宋体"/>
          <w:sz w:val="44"/>
          <w:szCs w:val="44"/>
        </w:rPr>
        <w:t>况</w:t>
      </w:r>
    </w:p>
    <w:p>
      <w:pPr>
        <w:spacing w:line="240" w:lineRule="exact"/>
        <w:jc w:val="center"/>
        <w:rPr>
          <w:rFonts w:hint="eastAsia" w:ascii="宋体" w:hAnsi="宋体"/>
          <w:sz w:val="44"/>
          <w:szCs w:val="4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39"/>
        <w:gridCol w:w="1979"/>
        <w:gridCol w:w="3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2339" w:type="dxa"/>
            <w:noWrap w:val="0"/>
            <w:vAlign w:val="center"/>
          </w:tcPr>
          <w:p>
            <w:pPr>
              <w:jc w:val="center"/>
              <w:rPr>
                <w:rFonts w:hint="eastAsia" w:ascii="宋体" w:hAnsi="宋体"/>
                <w:sz w:val="28"/>
                <w:szCs w:val="28"/>
              </w:rPr>
            </w:pPr>
            <w:r>
              <w:rPr>
                <w:rFonts w:hint="eastAsia" w:ascii="宋体" w:hAnsi="宋体"/>
                <w:sz w:val="28"/>
                <w:szCs w:val="28"/>
              </w:rPr>
              <w:t>工程名称</w:t>
            </w:r>
          </w:p>
        </w:tc>
        <w:tc>
          <w:tcPr>
            <w:tcW w:w="1979" w:type="dxa"/>
            <w:noWrap w:val="0"/>
            <w:vAlign w:val="center"/>
          </w:tcPr>
          <w:p>
            <w:pPr>
              <w:jc w:val="center"/>
              <w:rPr>
                <w:rFonts w:hint="eastAsia" w:ascii="宋体" w:hAnsi="宋体"/>
                <w:sz w:val="28"/>
                <w:szCs w:val="28"/>
              </w:rPr>
            </w:pPr>
            <w:r>
              <w:rPr>
                <w:rFonts w:hint="eastAsia" w:ascii="宋体" w:hAnsi="宋体"/>
                <w:sz w:val="28"/>
                <w:szCs w:val="28"/>
              </w:rPr>
              <w:t>建设单位</w:t>
            </w:r>
          </w:p>
        </w:tc>
        <w:tc>
          <w:tcPr>
            <w:tcW w:w="3782" w:type="dxa"/>
            <w:noWrap w:val="0"/>
            <w:vAlign w:val="center"/>
          </w:tcPr>
          <w:p>
            <w:pPr>
              <w:jc w:val="center"/>
              <w:rPr>
                <w:rFonts w:hint="eastAsia" w:ascii="宋体" w:hAnsi="宋体"/>
                <w:sz w:val="28"/>
                <w:szCs w:val="28"/>
              </w:rPr>
            </w:pPr>
            <w:r>
              <w:rPr>
                <w:rFonts w:hint="eastAsia" w:ascii="宋体" w:hAnsi="宋体"/>
                <w:sz w:val="28"/>
                <w:szCs w:val="28"/>
              </w:rPr>
              <w:t>安全生产和文明施工情况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top"/>
          </w:tcPr>
          <w:p>
            <w:pPr>
              <w:jc w:val="center"/>
              <w:rPr>
                <w:rFonts w:hint="eastAsia" w:ascii="宋体" w:hAnsi="宋体"/>
                <w:sz w:val="32"/>
                <w:szCs w:val="32"/>
              </w:rPr>
            </w:pPr>
          </w:p>
        </w:tc>
        <w:tc>
          <w:tcPr>
            <w:tcW w:w="2339" w:type="dxa"/>
            <w:noWrap w:val="0"/>
            <w:vAlign w:val="top"/>
          </w:tcPr>
          <w:p>
            <w:pPr>
              <w:jc w:val="center"/>
              <w:rPr>
                <w:rFonts w:hint="eastAsia" w:ascii="宋体" w:hAnsi="宋体"/>
                <w:sz w:val="32"/>
                <w:szCs w:val="32"/>
              </w:rPr>
            </w:pPr>
          </w:p>
        </w:tc>
        <w:tc>
          <w:tcPr>
            <w:tcW w:w="1979" w:type="dxa"/>
            <w:noWrap w:val="0"/>
            <w:vAlign w:val="top"/>
          </w:tcPr>
          <w:p>
            <w:pPr>
              <w:jc w:val="center"/>
              <w:rPr>
                <w:rFonts w:hint="eastAsia" w:ascii="宋体" w:hAnsi="宋体"/>
                <w:sz w:val="32"/>
                <w:szCs w:val="32"/>
              </w:rPr>
            </w:pPr>
          </w:p>
        </w:tc>
        <w:tc>
          <w:tcPr>
            <w:tcW w:w="3782" w:type="dxa"/>
            <w:noWrap w:val="0"/>
            <w:vAlign w:val="top"/>
          </w:tcPr>
          <w:p>
            <w:pPr>
              <w:jc w:val="center"/>
              <w:rPr>
                <w:rFonts w:hint="eastAsia" w:ascii="宋体" w:hAnsi="宋体"/>
                <w:sz w:val="32"/>
                <w:szCs w:val="32"/>
              </w:rPr>
            </w:pPr>
          </w:p>
        </w:tc>
      </w:tr>
    </w:tbl>
    <w:p>
      <w:pPr>
        <w:ind w:firstLine="630" w:firstLineChars="300"/>
        <w:rPr>
          <w:rFonts w:hint="eastAsia" w:ascii="宋体" w:hAnsi="宋体"/>
          <w:szCs w:val="21"/>
        </w:rPr>
      </w:pPr>
    </w:p>
    <w:p>
      <w:pPr>
        <w:ind w:firstLine="480" w:firstLineChars="200"/>
        <w:rPr>
          <w:rFonts w:hint="eastAsia" w:ascii="宋体" w:hAnsi="宋体"/>
          <w:sz w:val="24"/>
        </w:rPr>
      </w:pPr>
      <w:r>
        <w:rPr>
          <w:rFonts w:hint="eastAsia" w:ascii="宋体" w:hAnsi="宋体"/>
          <w:sz w:val="24"/>
        </w:rPr>
        <w:t>注：本表填报企业申报年度前一年至申报时竣工和在建主要工程的建筑施工</w:t>
      </w:r>
    </w:p>
    <w:p>
      <w:pPr>
        <w:ind w:firstLine="960" w:firstLineChars="400"/>
        <w:rPr>
          <w:rFonts w:hint="eastAsia" w:ascii="宋体" w:hAnsi="宋体"/>
          <w:sz w:val="24"/>
        </w:rPr>
      </w:pPr>
      <w:r>
        <w:rPr>
          <w:rFonts w:hint="eastAsia" w:ascii="宋体" w:hAnsi="宋体"/>
          <w:sz w:val="24"/>
        </w:rPr>
        <w:t>安全质量标准化达标情况和文明工地评价情况。</w:t>
      </w:r>
    </w:p>
    <w:p>
      <w:pPr>
        <w:jc w:val="center"/>
        <w:rPr>
          <w:rFonts w:hint="eastAsia" w:ascii="宋体" w:hAnsi="宋体"/>
          <w:sz w:val="44"/>
          <w:szCs w:val="44"/>
        </w:rPr>
      </w:pPr>
      <w:r>
        <w:rPr>
          <w:rFonts w:ascii="宋体" w:hAnsi="宋体"/>
          <w:sz w:val="24"/>
        </w:rPr>
        <w:br w:type="page"/>
      </w:r>
      <w:r>
        <w:rPr>
          <w:rFonts w:hint="eastAsia" w:ascii="宋体" w:hAnsi="宋体"/>
          <w:sz w:val="44"/>
          <w:szCs w:val="44"/>
        </w:rPr>
        <w:t>四、企业信用记录</w:t>
      </w:r>
    </w:p>
    <w:p>
      <w:pPr>
        <w:rPr>
          <w:rFonts w:hint="eastAsia" w:ascii="宋体" w:hAnsi="宋体"/>
          <w:sz w:val="32"/>
          <w:szCs w:val="32"/>
        </w:rPr>
      </w:pPr>
      <w:r>
        <w:rPr>
          <w:rFonts w:hint="eastAsia" w:ascii="宋体" w:hAnsi="宋体"/>
          <w:sz w:val="32"/>
          <w:szCs w:val="32"/>
        </w:rPr>
        <w:t>（一）政府部门和社会中介组织评定的信用等级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r>
              <w:rPr>
                <w:rFonts w:hint="eastAsia" w:ascii="宋体" w:hAnsi="宋体"/>
                <w:sz w:val="24"/>
              </w:rPr>
              <w:t>信用等级名称</w:t>
            </w:r>
          </w:p>
        </w:tc>
        <w:tc>
          <w:tcPr>
            <w:tcW w:w="1755" w:type="dxa"/>
            <w:noWrap w:val="0"/>
            <w:vAlign w:val="center"/>
          </w:tcPr>
          <w:p>
            <w:pPr>
              <w:jc w:val="center"/>
              <w:rPr>
                <w:rFonts w:hint="eastAsia" w:ascii="宋体" w:hAnsi="宋体"/>
                <w:sz w:val="24"/>
              </w:rPr>
            </w:pPr>
            <w:r>
              <w:rPr>
                <w:rFonts w:hint="eastAsia" w:ascii="宋体" w:hAnsi="宋体"/>
                <w:sz w:val="24"/>
              </w:rPr>
              <w:t>证书编号</w:t>
            </w:r>
          </w:p>
        </w:tc>
        <w:tc>
          <w:tcPr>
            <w:tcW w:w="1755" w:type="dxa"/>
            <w:noWrap w:val="0"/>
            <w:vAlign w:val="center"/>
          </w:tcPr>
          <w:p>
            <w:pPr>
              <w:jc w:val="center"/>
              <w:rPr>
                <w:rFonts w:hint="eastAsia" w:ascii="宋体" w:hAnsi="宋体"/>
                <w:sz w:val="24"/>
              </w:rPr>
            </w:pPr>
            <w:r>
              <w:rPr>
                <w:rFonts w:hint="eastAsia" w:ascii="宋体" w:hAnsi="宋体"/>
                <w:sz w:val="24"/>
              </w:rPr>
              <w:t>评定时间</w:t>
            </w:r>
          </w:p>
        </w:tc>
        <w:tc>
          <w:tcPr>
            <w:tcW w:w="1755" w:type="dxa"/>
            <w:noWrap w:val="0"/>
            <w:vAlign w:val="center"/>
          </w:tcPr>
          <w:p>
            <w:pPr>
              <w:jc w:val="center"/>
              <w:rPr>
                <w:rFonts w:hint="eastAsia" w:ascii="宋体" w:hAnsi="宋体"/>
                <w:sz w:val="24"/>
              </w:rPr>
            </w:pPr>
            <w:r>
              <w:rPr>
                <w:rFonts w:hint="eastAsia" w:ascii="宋体" w:hAnsi="宋体"/>
                <w:sz w:val="24"/>
              </w:rPr>
              <w:t>评定有效期</w:t>
            </w:r>
          </w:p>
        </w:tc>
        <w:tc>
          <w:tcPr>
            <w:tcW w:w="1755" w:type="dxa"/>
            <w:noWrap w:val="0"/>
            <w:vAlign w:val="center"/>
          </w:tcPr>
          <w:p>
            <w:pPr>
              <w:jc w:val="center"/>
              <w:rPr>
                <w:rFonts w:hint="eastAsia" w:ascii="宋体" w:hAnsi="宋体"/>
                <w:sz w:val="24"/>
              </w:rPr>
            </w:pPr>
            <w:r>
              <w:rPr>
                <w:rFonts w:hint="eastAsia" w:ascii="宋体" w:hAnsi="宋体"/>
                <w:sz w:val="24"/>
              </w:rPr>
              <w:t>评定单位名称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（二）诉讼和仲裁记录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328"/>
        <w:gridCol w:w="1991"/>
        <w:gridCol w:w="1451"/>
        <w:gridCol w:w="1451"/>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8" w:type="dxa"/>
            <w:noWrap w:val="0"/>
            <w:vAlign w:val="center"/>
          </w:tcPr>
          <w:p>
            <w:pPr>
              <w:jc w:val="center"/>
              <w:rPr>
                <w:rFonts w:hint="eastAsia" w:ascii="宋体" w:hAnsi="宋体"/>
                <w:sz w:val="24"/>
              </w:rPr>
            </w:pPr>
            <w:r>
              <w:rPr>
                <w:rFonts w:hint="eastAsia" w:ascii="宋体" w:hAnsi="宋体"/>
                <w:sz w:val="24"/>
              </w:rPr>
              <w:t>原告（申请人）</w:t>
            </w:r>
          </w:p>
        </w:tc>
        <w:tc>
          <w:tcPr>
            <w:tcW w:w="1328" w:type="dxa"/>
            <w:noWrap w:val="0"/>
            <w:vAlign w:val="center"/>
          </w:tcPr>
          <w:p>
            <w:pPr>
              <w:jc w:val="center"/>
              <w:rPr>
                <w:rFonts w:hint="eastAsia" w:ascii="宋体" w:hAnsi="宋体"/>
                <w:sz w:val="24"/>
              </w:rPr>
            </w:pPr>
            <w:r>
              <w:rPr>
                <w:rFonts w:hint="eastAsia" w:ascii="宋体" w:hAnsi="宋体"/>
                <w:sz w:val="24"/>
              </w:rPr>
              <w:t>被告（被申请人）</w:t>
            </w:r>
          </w:p>
        </w:tc>
        <w:tc>
          <w:tcPr>
            <w:tcW w:w="1991" w:type="dxa"/>
            <w:noWrap w:val="0"/>
            <w:vAlign w:val="center"/>
          </w:tcPr>
          <w:p>
            <w:pPr>
              <w:jc w:val="center"/>
              <w:rPr>
                <w:rFonts w:hint="eastAsia" w:ascii="宋体" w:hAnsi="宋体"/>
                <w:sz w:val="24"/>
              </w:rPr>
            </w:pPr>
            <w:r>
              <w:rPr>
                <w:rFonts w:hint="eastAsia" w:ascii="宋体" w:hAnsi="宋体"/>
                <w:sz w:val="24"/>
              </w:rPr>
              <w:t>原  因</w:t>
            </w:r>
          </w:p>
        </w:tc>
        <w:tc>
          <w:tcPr>
            <w:tcW w:w="1451" w:type="dxa"/>
            <w:noWrap w:val="0"/>
            <w:vAlign w:val="center"/>
          </w:tcPr>
          <w:p>
            <w:pPr>
              <w:jc w:val="center"/>
              <w:rPr>
                <w:rFonts w:hint="eastAsia" w:ascii="宋体" w:hAnsi="宋体"/>
                <w:sz w:val="24"/>
              </w:rPr>
            </w:pPr>
            <w:r>
              <w:rPr>
                <w:rFonts w:hint="eastAsia" w:ascii="宋体" w:hAnsi="宋体"/>
                <w:sz w:val="24"/>
              </w:rPr>
              <w:t>起诉（提请仲裁）时间</w:t>
            </w:r>
          </w:p>
        </w:tc>
        <w:tc>
          <w:tcPr>
            <w:tcW w:w="1451" w:type="dxa"/>
            <w:noWrap w:val="0"/>
            <w:vAlign w:val="center"/>
          </w:tcPr>
          <w:p>
            <w:pPr>
              <w:jc w:val="center"/>
              <w:rPr>
                <w:rFonts w:hint="eastAsia" w:ascii="宋体" w:hAnsi="宋体"/>
                <w:sz w:val="24"/>
              </w:rPr>
            </w:pPr>
            <w:r>
              <w:rPr>
                <w:rFonts w:hint="eastAsia" w:ascii="宋体" w:hAnsi="宋体"/>
                <w:sz w:val="24"/>
              </w:rPr>
              <w:t>标的额</w:t>
            </w:r>
          </w:p>
        </w:tc>
        <w:tc>
          <w:tcPr>
            <w:tcW w:w="1451" w:type="dxa"/>
            <w:noWrap w:val="0"/>
            <w:vAlign w:val="center"/>
          </w:tcPr>
          <w:p>
            <w:pPr>
              <w:jc w:val="center"/>
              <w:rPr>
                <w:rFonts w:hint="eastAsia" w:ascii="宋体" w:hAnsi="宋体"/>
                <w:sz w:val="24"/>
              </w:rPr>
            </w:pPr>
            <w:r>
              <w:rPr>
                <w:rFonts w:hint="eastAsia" w:ascii="宋体" w:hAnsi="宋体"/>
                <w:sz w:val="24"/>
              </w:rPr>
              <w:t>目前解决</w:t>
            </w:r>
          </w:p>
          <w:p>
            <w:pPr>
              <w:jc w:val="center"/>
              <w:rPr>
                <w:rFonts w:hint="eastAsia" w:ascii="宋体" w:hAnsi="宋体"/>
                <w:sz w:val="24"/>
              </w:rPr>
            </w:pPr>
            <w:r>
              <w:rPr>
                <w:rFonts w:hint="eastAsia" w:ascii="宋体" w:hAnsi="宋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8" w:type="dxa"/>
            <w:noWrap w:val="0"/>
            <w:vAlign w:val="center"/>
          </w:tcPr>
          <w:p>
            <w:pPr>
              <w:jc w:val="center"/>
              <w:rPr>
                <w:rFonts w:hint="eastAsia" w:ascii="宋体" w:hAnsi="宋体"/>
                <w:sz w:val="24"/>
              </w:rPr>
            </w:pPr>
          </w:p>
        </w:tc>
        <w:tc>
          <w:tcPr>
            <w:tcW w:w="1328" w:type="dxa"/>
            <w:noWrap w:val="0"/>
            <w:vAlign w:val="top"/>
          </w:tcPr>
          <w:p>
            <w:pPr>
              <w:rPr>
                <w:rFonts w:hint="eastAsia" w:ascii="宋体" w:hAnsi="宋体"/>
                <w:sz w:val="24"/>
              </w:rPr>
            </w:pPr>
          </w:p>
        </w:tc>
        <w:tc>
          <w:tcPr>
            <w:tcW w:w="199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8" w:type="dxa"/>
            <w:noWrap w:val="0"/>
            <w:vAlign w:val="center"/>
          </w:tcPr>
          <w:p>
            <w:pPr>
              <w:jc w:val="center"/>
              <w:rPr>
                <w:rFonts w:hint="eastAsia" w:ascii="宋体" w:hAnsi="宋体"/>
                <w:sz w:val="24"/>
              </w:rPr>
            </w:pPr>
          </w:p>
        </w:tc>
        <w:tc>
          <w:tcPr>
            <w:tcW w:w="1328" w:type="dxa"/>
            <w:noWrap w:val="0"/>
            <w:vAlign w:val="top"/>
          </w:tcPr>
          <w:p>
            <w:pPr>
              <w:rPr>
                <w:rFonts w:hint="eastAsia" w:ascii="宋体" w:hAnsi="宋体"/>
                <w:sz w:val="24"/>
              </w:rPr>
            </w:pPr>
          </w:p>
        </w:tc>
        <w:tc>
          <w:tcPr>
            <w:tcW w:w="199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8" w:type="dxa"/>
            <w:noWrap w:val="0"/>
            <w:vAlign w:val="center"/>
          </w:tcPr>
          <w:p>
            <w:pPr>
              <w:jc w:val="center"/>
              <w:rPr>
                <w:rFonts w:hint="eastAsia" w:ascii="宋体" w:hAnsi="宋体"/>
                <w:sz w:val="24"/>
              </w:rPr>
            </w:pPr>
          </w:p>
        </w:tc>
        <w:tc>
          <w:tcPr>
            <w:tcW w:w="1328" w:type="dxa"/>
            <w:noWrap w:val="0"/>
            <w:vAlign w:val="top"/>
          </w:tcPr>
          <w:p>
            <w:pPr>
              <w:rPr>
                <w:rFonts w:hint="eastAsia" w:ascii="宋体" w:hAnsi="宋体"/>
                <w:sz w:val="24"/>
              </w:rPr>
            </w:pPr>
          </w:p>
        </w:tc>
        <w:tc>
          <w:tcPr>
            <w:tcW w:w="199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8" w:type="dxa"/>
            <w:noWrap w:val="0"/>
            <w:vAlign w:val="center"/>
          </w:tcPr>
          <w:p>
            <w:pPr>
              <w:jc w:val="center"/>
              <w:rPr>
                <w:rFonts w:hint="eastAsia" w:ascii="宋体" w:hAnsi="宋体"/>
                <w:sz w:val="24"/>
              </w:rPr>
            </w:pPr>
          </w:p>
        </w:tc>
        <w:tc>
          <w:tcPr>
            <w:tcW w:w="1328" w:type="dxa"/>
            <w:tcBorders>
              <w:top w:val="nil"/>
            </w:tcBorders>
            <w:noWrap w:val="0"/>
            <w:vAlign w:val="top"/>
          </w:tcPr>
          <w:p>
            <w:pPr>
              <w:rPr>
                <w:rFonts w:hint="eastAsia" w:ascii="宋体" w:hAnsi="宋体"/>
                <w:sz w:val="24"/>
              </w:rPr>
            </w:pPr>
          </w:p>
        </w:tc>
        <w:tc>
          <w:tcPr>
            <w:tcW w:w="199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（三）不良行为记录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r>
              <w:rPr>
                <w:rFonts w:hint="eastAsia" w:ascii="宋体" w:hAnsi="宋体"/>
                <w:sz w:val="24"/>
              </w:rPr>
              <w:t>违规事项</w:t>
            </w:r>
          </w:p>
        </w:tc>
        <w:tc>
          <w:tcPr>
            <w:tcW w:w="1755" w:type="dxa"/>
            <w:noWrap w:val="0"/>
            <w:vAlign w:val="center"/>
          </w:tcPr>
          <w:p>
            <w:pPr>
              <w:jc w:val="center"/>
              <w:rPr>
                <w:rFonts w:hint="eastAsia" w:ascii="宋体" w:hAnsi="宋体"/>
                <w:sz w:val="24"/>
              </w:rPr>
            </w:pPr>
            <w:r>
              <w:rPr>
                <w:rFonts w:hint="eastAsia" w:ascii="宋体" w:hAnsi="宋体"/>
                <w:sz w:val="24"/>
              </w:rPr>
              <w:t>发生时间</w:t>
            </w:r>
          </w:p>
        </w:tc>
        <w:tc>
          <w:tcPr>
            <w:tcW w:w="1755" w:type="dxa"/>
            <w:noWrap w:val="0"/>
            <w:vAlign w:val="center"/>
          </w:tcPr>
          <w:p>
            <w:pPr>
              <w:jc w:val="center"/>
              <w:rPr>
                <w:rFonts w:hint="eastAsia" w:ascii="宋体" w:hAnsi="宋体"/>
                <w:sz w:val="24"/>
              </w:rPr>
            </w:pPr>
            <w:r>
              <w:rPr>
                <w:rFonts w:hint="eastAsia" w:ascii="宋体" w:hAnsi="宋体"/>
                <w:sz w:val="24"/>
              </w:rPr>
              <w:t>处理时间</w:t>
            </w:r>
          </w:p>
        </w:tc>
        <w:tc>
          <w:tcPr>
            <w:tcW w:w="1755" w:type="dxa"/>
            <w:noWrap w:val="0"/>
            <w:vAlign w:val="center"/>
          </w:tcPr>
          <w:p>
            <w:pPr>
              <w:jc w:val="center"/>
              <w:rPr>
                <w:rFonts w:hint="eastAsia" w:ascii="宋体" w:hAnsi="宋体"/>
                <w:sz w:val="24"/>
              </w:rPr>
            </w:pPr>
            <w:r>
              <w:rPr>
                <w:rFonts w:hint="eastAsia" w:ascii="宋体" w:hAnsi="宋体"/>
                <w:sz w:val="24"/>
              </w:rPr>
              <w:t>处理结果</w:t>
            </w:r>
          </w:p>
        </w:tc>
        <w:tc>
          <w:tcPr>
            <w:tcW w:w="1755" w:type="dxa"/>
            <w:noWrap w:val="0"/>
            <w:vAlign w:val="center"/>
          </w:tcPr>
          <w:p>
            <w:pPr>
              <w:jc w:val="center"/>
              <w:rPr>
                <w:rFonts w:hint="eastAsia" w:ascii="宋体" w:hAnsi="宋体"/>
                <w:sz w:val="24"/>
              </w:rPr>
            </w:pPr>
            <w:r>
              <w:rPr>
                <w:rFonts w:hint="eastAsia" w:ascii="宋体" w:hAnsi="宋体"/>
                <w:sz w:val="24"/>
              </w:rPr>
              <w:t>处理单位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sz w:val="32"/>
          <w:szCs w:val="32"/>
        </w:rPr>
      </w:pPr>
    </w:p>
    <w:p>
      <w:pPr>
        <w:rPr>
          <w:rFonts w:hint="eastAsia" w:ascii="宋体" w:hAnsi="宋体"/>
          <w:sz w:val="32"/>
          <w:szCs w:val="32"/>
        </w:rPr>
      </w:pPr>
      <w:r>
        <w:rPr>
          <w:rFonts w:hint="eastAsia" w:ascii="宋体" w:hAnsi="宋体"/>
          <w:sz w:val="32"/>
          <w:szCs w:val="32"/>
        </w:rPr>
        <w:t>（四）获奖记录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r>
              <w:rPr>
                <w:rFonts w:hint="eastAsia" w:ascii="宋体" w:hAnsi="宋体"/>
                <w:sz w:val="24"/>
              </w:rPr>
              <w:t>获奖名称</w:t>
            </w:r>
          </w:p>
        </w:tc>
        <w:tc>
          <w:tcPr>
            <w:tcW w:w="2250" w:type="dxa"/>
            <w:noWrap w:val="0"/>
            <w:vAlign w:val="center"/>
          </w:tcPr>
          <w:p>
            <w:pPr>
              <w:jc w:val="center"/>
              <w:rPr>
                <w:rFonts w:hint="eastAsia" w:ascii="宋体" w:hAnsi="宋体"/>
                <w:sz w:val="24"/>
              </w:rPr>
            </w:pPr>
            <w:r>
              <w:rPr>
                <w:rFonts w:hint="eastAsia" w:ascii="宋体" w:hAnsi="宋体"/>
                <w:sz w:val="24"/>
              </w:rPr>
              <w:t>获奖内容</w:t>
            </w:r>
          </w:p>
        </w:tc>
        <w:tc>
          <w:tcPr>
            <w:tcW w:w="2250" w:type="dxa"/>
            <w:noWrap w:val="0"/>
            <w:vAlign w:val="center"/>
          </w:tcPr>
          <w:p>
            <w:pPr>
              <w:jc w:val="center"/>
              <w:rPr>
                <w:rFonts w:hint="eastAsia" w:ascii="宋体" w:hAnsi="宋体"/>
                <w:sz w:val="24"/>
              </w:rPr>
            </w:pPr>
            <w:r>
              <w:rPr>
                <w:rFonts w:hint="eastAsia" w:ascii="宋体" w:hAnsi="宋体"/>
                <w:sz w:val="24"/>
              </w:rPr>
              <w:t>获奖时间</w:t>
            </w:r>
          </w:p>
        </w:tc>
        <w:tc>
          <w:tcPr>
            <w:tcW w:w="2250" w:type="dxa"/>
            <w:noWrap w:val="0"/>
            <w:vAlign w:val="center"/>
          </w:tcPr>
          <w:p>
            <w:pPr>
              <w:jc w:val="center"/>
              <w:rPr>
                <w:rFonts w:hint="eastAsia" w:ascii="宋体" w:hAnsi="宋体"/>
                <w:sz w:val="24"/>
              </w:rPr>
            </w:pPr>
            <w:r>
              <w:rPr>
                <w:rFonts w:hint="eastAsia" w:ascii="宋体" w:hAnsi="宋体"/>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r>
    </w:tbl>
    <w:p>
      <w:pPr>
        <w:jc w:val="left"/>
        <w:rPr>
          <w:rFonts w:hint="eastAsia" w:ascii="宋体" w:hAnsi="宋体"/>
          <w:sz w:val="24"/>
        </w:rPr>
      </w:pPr>
      <w:r>
        <w:rPr>
          <w:rFonts w:hint="eastAsia" w:ascii="宋体" w:hAnsi="宋体"/>
          <w:sz w:val="24"/>
        </w:rPr>
        <w:t xml:space="preserve">  注：1、本表填报企业申报年度前</w:t>
      </w:r>
      <w:r>
        <w:rPr>
          <w:rFonts w:hint="eastAsia" w:ascii="宋体" w:hAnsi="宋体"/>
          <w:sz w:val="24"/>
          <w:lang w:eastAsia="zh-CN"/>
        </w:rPr>
        <w:t>三</w:t>
      </w:r>
      <w:r>
        <w:rPr>
          <w:rFonts w:hint="eastAsia" w:ascii="宋体" w:hAnsi="宋体"/>
          <w:sz w:val="24"/>
        </w:rPr>
        <w:t>年的各种信用记录。</w:t>
      </w:r>
    </w:p>
    <w:p>
      <w:pPr>
        <w:ind w:left="1080" w:hanging="1080" w:hangingChars="450"/>
        <w:jc w:val="left"/>
        <w:rPr>
          <w:rFonts w:hint="eastAsia" w:ascii="宋体" w:hAnsi="宋体"/>
          <w:sz w:val="24"/>
        </w:rPr>
      </w:pPr>
      <w:r>
        <w:rPr>
          <w:rFonts w:hint="eastAsia" w:ascii="宋体" w:hAnsi="宋体"/>
          <w:sz w:val="24"/>
        </w:rPr>
        <w:t xml:space="preserve">      2、政府部门和社会中介组织评定的信用等级包括工商、税务、质检、海关、银行以及其他组织评定的信用等级。</w:t>
      </w:r>
    </w:p>
    <w:p>
      <w:pPr>
        <w:jc w:val="center"/>
        <w:rPr>
          <w:rFonts w:hint="eastAsia" w:ascii="宋体" w:hAnsi="宋体"/>
          <w:sz w:val="24"/>
        </w:rPr>
      </w:pPr>
      <w:r>
        <w:rPr>
          <w:rFonts w:ascii="宋体" w:hAnsi="宋体"/>
          <w:sz w:val="24"/>
        </w:rPr>
        <w:br w:type="page"/>
      </w:r>
      <w:r>
        <w:rPr>
          <w:rFonts w:hint="eastAsia" w:ascii="宋体" w:hAnsi="宋体"/>
          <w:sz w:val="44"/>
          <w:szCs w:val="44"/>
        </w:rPr>
        <w:t>五、推荐（审定）意见</w:t>
      </w:r>
    </w:p>
    <w:p>
      <w:pPr>
        <w:spacing w:line="240" w:lineRule="exact"/>
        <w:jc w:val="center"/>
        <w:rPr>
          <w:rFonts w:hint="eastAsia" w:ascii="宋体" w:hAnsi="宋体"/>
          <w:sz w:val="44"/>
          <w:szCs w:val="44"/>
        </w:rPr>
      </w:pP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 xml:space="preserve">企 业 </w:t>
            </w:r>
          </w:p>
          <w:p>
            <w:pPr>
              <w:spacing w:line="440" w:lineRule="exact"/>
              <w:jc w:val="center"/>
              <w:rPr>
                <w:rFonts w:hint="eastAsia" w:ascii="宋体" w:hAnsi="宋体"/>
                <w:b/>
                <w:sz w:val="28"/>
                <w:szCs w:val="28"/>
              </w:rPr>
            </w:pPr>
            <w:r>
              <w:rPr>
                <w:rFonts w:hint="eastAsia" w:ascii="宋体" w:hAnsi="宋体"/>
                <w:b/>
                <w:sz w:val="28"/>
                <w:szCs w:val="28"/>
              </w:rPr>
              <w:t>意 见</w:t>
            </w:r>
          </w:p>
          <w:p>
            <w:pPr>
              <w:spacing w:line="440" w:lineRule="exact"/>
              <w:jc w:val="center"/>
              <w:rPr>
                <w:rFonts w:hint="eastAsia" w:ascii="宋体" w:hAnsi="宋体"/>
                <w:b/>
                <w:sz w:val="28"/>
                <w:szCs w:val="28"/>
              </w:rPr>
            </w:pPr>
          </w:p>
        </w:tc>
        <w:tc>
          <w:tcPr>
            <w:tcW w:w="7201" w:type="dxa"/>
            <w:noWrap w:val="0"/>
            <w:vAlign w:val="top"/>
          </w:tcPr>
          <w:p>
            <w:pPr>
              <w:widowControl/>
              <w:spacing w:line="440" w:lineRule="exact"/>
              <w:jc w:val="left"/>
              <w:rPr>
                <w:rFonts w:ascii="宋体" w:hAnsi="宋体"/>
                <w:sz w:val="28"/>
                <w:szCs w:val="28"/>
              </w:rPr>
            </w:pPr>
          </w:p>
          <w:p>
            <w:pPr>
              <w:widowControl/>
              <w:spacing w:line="440" w:lineRule="exact"/>
              <w:jc w:val="left"/>
              <w:rPr>
                <w:rFonts w:ascii="宋体" w:hAnsi="宋体"/>
                <w:sz w:val="28"/>
                <w:szCs w:val="28"/>
              </w:rPr>
            </w:pP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spacing w:line="440" w:lineRule="exact"/>
              <w:ind w:firstLine="280" w:firstLineChars="100"/>
              <w:rPr>
                <w:rFonts w:hint="eastAsia" w:ascii="宋体" w:hAnsi="宋体"/>
                <w:sz w:val="28"/>
                <w:szCs w:val="28"/>
              </w:rPr>
            </w:pPr>
            <w:r>
              <w:rPr>
                <w:rFonts w:hint="eastAsia" w:ascii="宋体" w:hAnsi="宋体"/>
                <w:sz w:val="28"/>
                <w:szCs w:val="28"/>
              </w:rPr>
              <w:t>负责人签字                        （公章）</w:t>
            </w:r>
          </w:p>
          <w:p>
            <w:pPr>
              <w:spacing w:after="312" w:afterLines="100" w:line="440" w:lineRule="exact"/>
              <w:ind w:firstLine="4760" w:firstLineChars="1700"/>
              <w:rPr>
                <w:rFonts w:hint="eastAsia" w:ascii="宋体" w:hAnsi="宋体"/>
                <w:sz w:val="28"/>
                <w:szCs w:val="28"/>
              </w:rPr>
            </w:pPr>
            <w:r>
              <w:rPr>
                <w:rFonts w:hint="eastAsia" w:ascii="宋体" w:hAnsi="宋体"/>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1619" w:type="dxa"/>
            <w:noWrap w:val="0"/>
            <w:vAlign w:val="center"/>
          </w:tcPr>
          <w:p>
            <w:pPr>
              <w:spacing w:line="440" w:lineRule="exact"/>
              <w:rPr>
                <w:rFonts w:hint="eastAsia" w:ascii="宋体" w:hAnsi="宋体"/>
                <w:b/>
                <w:sz w:val="28"/>
                <w:szCs w:val="28"/>
              </w:rPr>
            </w:pPr>
            <w:r>
              <w:rPr>
                <w:rFonts w:hint="eastAsia" w:ascii="宋体" w:hAnsi="宋体"/>
                <w:b/>
                <w:sz w:val="28"/>
                <w:szCs w:val="28"/>
              </w:rPr>
              <w:t>市、省直管县（市）建筑业协会、有关单位推荐意见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280" w:firstLineChars="100"/>
              <w:rPr>
                <w:rFonts w:hint="eastAsia" w:ascii="宋体" w:hAnsi="宋体"/>
                <w:sz w:val="28"/>
                <w:szCs w:val="28"/>
              </w:rPr>
            </w:pPr>
            <w:r>
              <w:rPr>
                <w:rFonts w:hint="eastAsia" w:ascii="宋体" w:hAnsi="宋体"/>
                <w:sz w:val="28"/>
                <w:szCs w:val="28"/>
              </w:rPr>
              <w:t>负责人签字                        （公章）</w:t>
            </w:r>
          </w:p>
          <w:p>
            <w:pPr>
              <w:spacing w:line="440" w:lineRule="exact"/>
              <w:ind w:firstLine="4760" w:firstLineChars="1700"/>
              <w:rPr>
                <w:rFonts w:hint="eastAsia"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河南</w:t>
            </w:r>
          </w:p>
          <w:p>
            <w:pPr>
              <w:spacing w:line="440" w:lineRule="exact"/>
              <w:jc w:val="center"/>
              <w:rPr>
                <w:rFonts w:hint="eastAsia" w:ascii="宋体" w:hAnsi="宋体"/>
                <w:b/>
                <w:sz w:val="28"/>
                <w:szCs w:val="28"/>
              </w:rPr>
            </w:pPr>
            <w:r>
              <w:rPr>
                <w:rFonts w:hint="eastAsia" w:ascii="宋体" w:hAnsi="宋体"/>
                <w:b/>
                <w:sz w:val="28"/>
                <w:szCs w:val="28"/>
              </w:rPr>
              <w:t>省建</w:t>
            </w:r>
          </w:p>
          <w:p>
            <w:pPr>
              <w:spacing w:line="440" w:lineRule="exact"/>
              <w:jc w:val="center"/>
              <w:rPr>
                <w:rFonts w:hint="eastAsia" w:ascii="宋体" w:hAnsi="宋体"/>
                <w:b/>
                <w:sz w:val="28"/>
                <w:szCs w:val="28"/>
              </w:rPr>
            </w:pPr>
            <w:r>
              <w:rPr>
                <w:rFonts w:hint="eastAsia" w:ascii="宋体" w:hAnsi="宋体"/>
                <w:b/>
                <w:sz w:val="28"/>
                <w:szCs w:val="28"/>
              </w:rPr>
              <w:t>筑业</w:t>
            </w:r>
          </w:p>
          <w:p>
            <w:pPr>
              <w:spacing w:line="440" w:lineRule="exact"/>
              <w:jc w:val="center"/>
              <w:rPr>
                <w:rFonts w:hint="eastAsia" w:ascii="宋体" w:hAnsi="宋体"/>
                <w:b/>
                <w:sz w:val="28"/>
                <w:szCs w:val="28"/>
              </w:rPr>
            </w:pPr>
            <w:r>
              <w:rPr>
                <w:rFonts w:hint="eastAsia" w:ascii="宋体" w:hAnsi="宋体"/>
                <w:b/>
                <w:sz w:val="28"/>
                <w:szCs w:val="28"/>
              </w:rPr>
              <w:t>协会</w:t>
            </w:r>
          </w:p>
          <w:p>
            <w:pPr>
              <w:spacing w:line="440" w:lineRule="exact"/>
              <w:jc w:val="center"/>
              <w:rPr>
                <w:rFonts w:hint="eastAsia" w:ascii="宋体" w:hAnsi="宋体"/>
                <w:b/>
                <w:sz w:val="28"/>
                <w:szCs w:val="28"/>
              </w:rPr>
            </w:pPr>
            <w:r>
              <w:rPr>
                <w:rFonts w:hint="eastAsia" w:ascii="宋体" w:hAnsi="宋体"/>
                <w:b/>
                <w:sz w:val="28"/>
                <w:szCs w:val="28"/>
              </w:rPr>
              <w:t>审定</w:t>
            </w:r>
          </w:p>
          <w:p>
            <w:pPr>
              <w:spacing w:line="440" w:lineRule="exact"/>
              <w:jc w:val="center"/>
              <w:rPr>
                <w:rFonts w:hint="eastAsia" w:ascii="宋体" w:hAnsi="宋体"/>
                <w:b/>
                <w:sz w:val="28"/>
                <w:szCs w:val="28"/>
              </w:rPr>
            </w:pPr>
            <w:r>
              <w:rPr>
                <w:rFonts w:hint="eastAsia" w:ascii="宋体" w:hAnsi="宋体"/>
                <w:b/>
                <w:sz w:val="28"/>
                <w:szCs w:val="28"/>
              </w:rPr>
              <w:t>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280" w:firstLineChars="100"/>
              <w:rPr>
                <w:rFonts w:hint="eastAsia" w:ascii="宋体" w:hAnsi="宋体"/>
                <w:sz w:val="28"/>
                <w:szCs w:val="28"/>
              </w:rPr>
            </w:pPr>
            <w:r>
              <w:rPr>
                <w:rFonts w:hint="eastAsia" w:ascii="宋体" w:hAnsi="宋体"/>
                <w:sz w:val="28"/>
                <w:szCs w:val="28"/>
              </w:rPr>
              <w:t>负责人签字                        （公章）</w:t>
            </w:r>
          </w:p>
          <w:p>
            <w:pPr>
              <w:snapToGrid w:val="0"/>
              <w:spacing w:line="440" w:lineRule="exact"/>
              <w:ind w:firstLine="4760" w:firstLineChars="1700"/>
              <w:rPr>
                <w:rFonts w:hint="eastAsia" w:ascii="宋体" w:hAnsi="宋体"/>
                <w:sz w:val="28"/>
                <w:szCs w:val="28"/>
              </w:rPr>
            </w:pPr>
            <w:r>
              <w:rPr>
                <w:rFonts w:hint="eastAsia" w:ascii="宋体" w:hAnsi="宋体"/>
                <w:sz w:val="28"/>
                <w:szCs w:val="28"/>
              </w:rPr>
              <w:t>年   月   日</w:t>
            </w:r>
          </w:p>
        </w:tc>
      </w:tr>
    </w:tbl>
    <w:p>
      <w:pPr>
        <w:rPr>
          <w:rFonts w:hint="eastAsia" w:ascii="仿宋_GB2312" w:eastAsia="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3E"/>
    <w:rsid w:val="00143DDA"/>
    <w:rsid w:val="007D69CF"/>
    <w:rsid w:val="00B11FCE"/>
    <w:rsid w:val="00FC383E"/>
    <w:rsid w:val="062F3381"/>
    <w:rsid w:val="1629413A"/>
    <w:rsid w:val="2AB470D4"/>
    <w:rsid w:val="2EF60815"/>
    <w:rsid w:val="37647A32"/>
    <w:rsid w:val="3B8D6024"/>
    <w:rsid w:val="46ED15A3"/>
    <w:rsid w:val="48B96BA8"/>
    <w:rsid w:val="4B703165"/>
    <w:rsid w:val="4BC62612"/>
    <w:rsid w:val="5E0D196E"/>
    <w:rsid w:val="7C003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329</Words>
  <Characters>1876</Characters>
  <Lines>15</Lines>
  <Paragraphs>4</Paragraphs>
  <TotalTime>0</TotalTime>
  <ScaleCrop>false</ScaleCrop>
  <LinksUpToDate>false</LinksUpToDate>
  <CharactersWithSpaces>2201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2021-05-01T11:51:00Z</dcterms:created>
  <dc:creator>李晗</dc:creator>
  <cp:lastModifiedBy>ASUS-4</cp:lastModifiedBy>
  <dcterms:modified xsi:type="dcterms:W3CDTF">2021-06-01T07:34:59Z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