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44"/>
          <w:szCs w:val="44"/>
          <w:lang w:val="en-US" w:eastAsia="zh-CN"/>
        </w:rPr>
      </w:pPr>
      <w:r>
        <w:rPr>
          <w:rFonts w:hint="eastAsia"/>
          <w:b/>
          <w:bCs/>
          <w:sz w:val="44"/>
          <w:szCs w:val="44"/>
          <w:lang w:val="en-US" w:eastAsia="zh-CN"/>
        </w:rPr>
        <w:t>河南省建筑消防行业工程企业信用评价</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b/>
          <w:bCs/>
          <w:sz w:val="72"/>
          <w:szCs w:val="72"/>
          <w:lang w:val="en-US" w:eastAsia="zh-CN"/>
        </w:rPr>
      </w:pPr>
      <w:r>
        <w:rPr>
          <w:rFonts w:hint="eastAsia"/>
          <w:b/>
          <w:bCs/>
          <w:sz w:val="72"/>
          <w:szCs w:val="72"/>
          <w:lang w:val="en-US" w:eastAsia="zh-CN"/>
        </w:rPr>
        <w:t>申   请   表</w:t>
      </w:r>
    </w:p>
    <w:p>
      <w:pPr>
        <w:rPr>
          <w:rFonts w:hint="eastAsia"/>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sz w:val="32"/>
          <w:szCs w:val="32"/>
          <w:lang w:val="en-US" w:eastAsia="zh-CN"/>
        </w:rPr>
      </w:pPr>
    </w:p>
    <w:p>
      <w:pPr>
        <w:ind w:firstLine="1606" w:firstLineChars="500"/>
        <w:jc w:val="left"/>
        <w:rPr>
          <w:rFonts w:hint="eastAsia"/>
          <w:b/>
          <w:bCs/>
          <w:sz w:val="32"/>
          <w:szCs w:val="32"/>
          <w:lang w:val="en-US" w:eastAsia="zh-CN"/>
        </w:rPr>
      </w:pPr>
    </w:p>
    <w:p>
      <w:pPr>
        <w:ind w:firstLine="1606" w:firstLineChars="500"/>
        <w:jc w:val="left"/>
        <w:rPr>
          <w:rFonts w:hint="eastAsia"/>
          <w:b/>
          <w:bCs/>
          <w:sz w:val="32"/>
          <w:szCs w:val="32"/>
          <w:lang w:val="en-US" w:eastAsia="zh-CN"/>
        </w:rPr>
      </w:pPr>
    </w:p>
    <w:p>
      <w:pPr>
        <w:ind w:firstLine="1285" w:firstLineChars="400"/>
        <w:jc w:val="left"/>
        <w:rPr>
          <w:rFonts w:hint="eastAsia"/>
          <w:b/>
          <w:bCs/>
          <w:sz w:val="32"/>
          <w:szCs w:val="32"/>
          <w:lang w:val="en-US" w:eastAsia="zh-CN"/>
        </w:rPr>
      </w:pPr>
      <w:r>
        <w:rPr>
          <w:rFonts w:hint="eastAsia"/>
          <w:b/>
          <w:bCs/>
          <w:sz w:val="32"/>
          <w:szCs w:val="32"/>
          <w:lang w:val="en-US" w:eastAsia="zh-CN"/>
        </w:rPr>
        <w:t>申请单位 （章）：</w:t>
      </w:r>
    </w:p>
    <w:p>
      <w:pPr>
        <w:ind w:firstLine="1285" w:firstLineChars="400"/>
        <w:jc w:val="left"/>
        <w:rPr>
          <w:rFonts w:hint="eastAsia"/>
          <w:b/>
          <w:bCs/>
          <w:sz w:val="32"/>
          <w:szCs w:val="32"/>
          <w:lang w:val="en-US" w:eastAsia="zh-CN"/>
        </w:rPr>
      </w:pPr>
      <w:r>
        <w:rPr>
          <w:rFonts w:hint="eastAsia"/>
          <w:b/>
          <w:bCs/>
          <w:sz w:val="32"/>
          <w:szCs w:val="32"/>
          <w:lang w:val="en-US" w:eastAsia="zh-CN"/>
        </w:rPr>
        <w:t>填  表  日  期：       年    月    日</w:t>
      </w:r>
    </w:p>
    <w:p>
      <w:pPr>
        <w:jc w:val="center"/>
        <w:rPr>
          <w:rFonts w:hint="eastAsia"/>
          <w:b/>
          <w:bCs/>
          <w:sz w:val="32"/>
          <w:szCs w:val="32"/>
          <w:lang w:val="en-US" w:eastAsia="zh-CN"/>
        </w:rPr>
      </w:pPr>
    </w:p>
    <w:p>
      <w:pPr>
        <w:jc w:val="center"/>
        <w:rPr>
          <w:rFonts w:hint="eastAsia"/>
          <w:b/>
          <w:bCs/>
          <w:sz w:val="36"/>
          <w:szCs w:val="36"/>
          <w:lang w:val="en-US" w:eastAsia="zh-CN"/>
        </w:rPr>
      </w:pPr>
      <w:r>
        <w:rPr>
          <w:rFonts w:hint="eastAsia"/>
          <w:b/>
          <w:bCs/>
          <w:sz w:val="36"/>
          <w:szCs w:val="36"/>
          <w:lang w:val="en-US" w:eastAsia="zh-CN"/>
        </w:rPr>
        <w:t>河南省建筑业协会</w:t>
      </w:r>
    </w:p>
    <w:p>
      <w:pPr>
        <w:rPr>
          <w:rFonts w:hint="eastAsia"/>
          <w:b/>
          <w:bCs/>
          <w:sz w:val="32"/>
          <w:szCs w:val="32"/>
          <w:lang w:val="en-US" w:eastAsia="zh-CN"/>
        </w:rPr>
      </w:pPr>
    </w:p>
    <w:p>
      <w:pPr>
        <w:rPr>
          <w:rFonts w:hint="eastAsia"/>
          <w:sz w:val="32"/>
          <w:szCs w:val="32"/>
          <w:lang w:val="en-US" w:eastAsia="zh-CN"/>
        </w:rPr>
      </w:pPr>
    </w:p>
    <w:p>
      <w:pPr>
        <w:rPr>
          <w:rFonts w:hint="eastAsia"/>
          <w:lang w:val="en-US" w:eastAsia="zh-CN"/>
        </w:rPr>
      </w:pPr>
    </w:p>
    <w:p>
      <w:pPr>
        <w:rPr>
          <w:rFonts w:hint="eastAsia"/>
          <w:lang w:val="en-US" w:eastAsia="zh-CN"/>
        </w:rPr>
      </w:pPr>
    </w:p>
    <w:p>
      <w:pPr>
        <w:rPr>
          <w:rFonts w:hint="eastAsia"/>
          <w:sz w:val="52"/>
          <w:szCs w:val="52"/>
          <w:lang w:val="en-US" w:eastAsia="zh-CN"/>
        </w:rPr>
      </w:pPr>
    </w:p>
    <w:p>
      <w:pPr>
        <w:jc w:val="center"/>
        <w:rPr>
          <w:rFonts w:hint="eastAsia"/>
          <w:b/>
          <w:bCs/>
          <w:sz w:val="52"/>
          <w:szCs w:val="52"/>
          <w:lang w:val="en-US" w:eastAsia="zh-CN"/>
        </w:rPr>
      </w:pPr>
      <w:r>
        <w:rPr>
          <w:rFonts w:hint="eastAsia"/>
          <w:b/>
          <w:bCs/>
          <w:sz w:val="52"/>
          <w:szCs w:val="52"/>
          <w:lang w:val="en-US" w:eastAsia="zh-CN"/>
        </w:rPr>
        <w:t>承  诺  书</w:t>
      </w:r>
    </w:p>
    <w:p>
      <w:pPr>
        <w:rPr>
          <w:rFonts w:hint="eastAsia"/>
          <w:sz w:val="32"/>
          <w:szCs w:val="32"/>
          <w:lang w:val="en-US" w:eastAsia="zh-CN"/>
        </w:rPr>
      </w:pPr>
    </w:p>
    <w:p>
      <w:pPr>
        <w:ind w:firstLine="640" w:firstLineChars="200"/>
        <w:rPr>
          <w:rFonts w:hint="eastAsia"/>
          <w:sz w:val="32"/>
          <w:szCs w:val="32"/>
          <w:lang w:val="en-US" w:eastAsia="zh-CN"/>
        </w:rPr>
      </w:pPr>
      <w:r>
        <w:rPr>
          <w:rFonts w:hint="eastAsia"/>
          <w:sz w:val="32"/>
          <w:szCs w:val="32"/>
          <w:lang w:val="en-US" w:eastAsia="zh-CN"/>
        </w:rPr>
        <w:t>本单位自愿申请参加河南省建筑业协会组织的河南省建筑消防行业工程企业AAA级信用评价。</w:t>
      </w:r>
    </w:p>
    <w:p>
      <w:pPr>
        <w:ind w:firstLine="640" w:firstLineChars="200"/>
        <w:rPr>
          <w:rFonts w:hint="eastAsia"/>
          <w:sz w:val="32"/>
          <w:szCs w:val="32"/>
          <w:lang w:val="en-US" w:eastAsia="zh-CN"/>
        </w:rPr>
      </w:pPr>
      <w:r>
        <w:rPr>
          <w:rFonts w:hint="eastAsia"/>
          <w:sz w:val="32"/>
          <w:szCs w:val="32"/>
          <w:lang w:val="en-US" w:eastAsia="zh-CN"/>
        </w:rPr>
        <w:t>本单位承诺，在申请本信用评价中所提交的资料和数据全部真实、合法、有效，复印件和原件内容一致，并对因材料虚假所引发的一切后果负责。</w:t>
      </w:r>
    </w:p>
    <w:p>
      <w:pPr>
        <w:ind w:firstLine="640" w:firstLineChars="200"/>
        <w:rPr>
          <w:rFonts w:hint="eastAsia"/>
          <w:sz w:val="32"/>
          <w:szCs w:val="32"/>
          <w:lang w:val="en-US" w:eastAsia="zh-CN"/>
        </w:rPr>
      </w:pPr>
      <w:r>
        <w:rPr>
          <w:rFonts w:hint="eastAsia"/>
          <w:sz w:val="32"/>
          <w:szCs w:val="32"/>
          <w:lang w:val="en-US" w:eastAsia="zh-CN"/>
        </w:rPr>
        <w:t>本单位经自评后认为可以申报河南省建筑消防行业AAA级信用企业。</w:t>
      </w: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ind w:firstLine="3840" w:firstLineChars="1200"/>
        <w:rPr>
          <w:rFonts w:hint="eastAsia"/>
          <w:sz w:val="32"/>
          <w:szCs w:val="32"/>
          <w:lang w:val="en-US" w:eastAsia="zh-CN"/>
        </w:rPr>
      </w:pPr>
      <w:r>
        <w:rPr>
          <w:rFonts w:hint="eastAsia"/>
          <w:sz w:val="32"/>
          <w:szCs w:val="32"/>
          <w:lang w:val="en-US" w:eastAsia="zh-CN"/>
        </w:rPr>
        <w:t>法定代表人签字：</w:t>
      </w:r>
    </w:p>
    <w:p>
      <w:pPr>
        <w:ind w:firstLine="4800" w:firstLineChars="1500"/>
        <w:rPr>
          <w:rFonts w:hint="eastAsia"/>
          <w:sz w:val="32"/>
          <w:szCs w:val="32"/>
          <w:lang w:val="en-US" w:eastAsia="zh-CN"/>
        </w:rPr>
      </w:pPr>
      <w:r>
        <w:rPr>
          <w:rFonts w:hint="eastAsia"/>
          <w:sz w:val="32"/>
          <w:szCs w:val="32"/>
          <w:lang w:val="en-US" w:eastAsia="zh-CN"/>
        </w:rPr>
        <w:t>单位盖章：</w:t>
      </w:r>
    </w:p>
    <w:p>
      <w:pPr>
        <w:rPr>
          <w:rFonts w:hint="eastAsia"/>
          <w:sz w:val="32"/>
          <w:szCs w:val="32"/>
          <w:lang w:val="en-US" w:eastAsia="zh-CN"/>
        </w:rPr>
      </w:pPr>
      <w:r>
        <w:rPr>
          <w:rFonts w:hint="eastAsia"/>
          <w:sz w:val="32"/>
          <w:szCs w:val="32"/>
          <w:lang w:val="en-US" w:eastAsia="zh-CN"/>
        </w:rPr>
        <w:t xml:space="preserve">          </w:t>
      </w:r>
    </w:p>
    <w:p>
      <w:pPr>
        <w:ind w:firstLine="5760" w:firstLineChars="1800"/>
        <w:rPr>
          <w:rFonts w:hint="default"/>
          <w:sz w:val="32"/>
          <w:szCs w:val="32"/>
          <w:lang w:val="en-US" w:eastAsia="zh-CN"/>
        </w:rPr>
      </w:pPr>
      <w:r>
        <w:rPr>
          <w:rFonts w:hint="eastAsia"/>
          <w:sz w:val="32"/>
          <w:szCs w:val="32"/>
          <w:lang w:val="en-US" w:eastAsia="zh-CN"/>
        </w:rPr>
        <w:t xml:space="preserve"> 年    月    日</w:t>
      </w:r>
    </w:p>
    <w:p>
      <w:pPr>
        <w:rPr>
          <w:rFonts w:hint="eastAsia"/>
          <w:lang w:val="en-US" w:eastAsia="zh-CN"/>
        </w:rPr>
      </w:pPr>
    </w:p>
    <w:p>
      <w:pPr>
        <w:numPr>
          <w:ilvl w:val="0"/>
          <w:numId w:val="1"/>
        </w:numPr>
        <w:jc w:val="center"/>
        <w:rPr>
          <w:rFonts w:hint="eastAsia"/>
          <w:b/>
          <w:bCs/>
          <w:sz w:val="36"/>
          <w:szCs w:val="36"/>
          <w:lang w:val="en-US" w:eastAsia="zh-CN"/>
        </w:rPr>
      </w:pPr>
      <w:r>
        <w:rPr>
          <w:rFonts w:hint="eastAsia"/>
          <w:b/>
          <w:bCs/>
          <w:sz w:val="36"/>
          <w:szCs w:val="36"/>
          <w:lang w:val="en-US" w:eastAsia="zh-CN"/>
        </w:rPr>
        <w:t>企业基本情况</w:t>
      </w:r>
    </w:p>
    <w:p>
      <w:pPr>
        <w:numPr>
          <w:ilvl w:val="0"/>
          <w:numId w:val="2"/>
        </w:numPr>
        <w:rPr>
          <w:rFonts w:hint="eastAsia"/>
          <w:b/>
          <w:bCs/>
          <w:sz w:val="28"/>
          <w:szCs w:val="28"/>
          <w:lang w:val="en-US" w:eastAsia="zh-CN"/>
        </w:rPr>
      </w:pPr>
      <w:r>
        <w:rPr>
          <w:rFonts w:hint="eastAsia"/>
          <w:b/>
          <w:bCs/>
          <w:sz w:val="28"/>
          <w:szCs w:val="28"/>
          <w:lang w:val="en-US" w:eastAsia="zh-CN"/>
        </w:rPr>
        <w:t>工商注册等情况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eastAsia"/>
                <w:vertAlign w:val="baseline"/>
                <w:lang w:val="en-US" w:eastAsia="zh-CN"/>
              </w:rPr>
            </w:pPr>
            <w:r>
              <w:rPr>
                <w:rFonts w:hint="eastAsia"/>
                <w:vertAlign w:val="baseline"/>
                <w:lang w:val="en-US" w:eastAsia="zh-CN"/>
              </w:rPr>
              <w:t>企业名称</w:t>
            </w:r>
          </w:p>
          <w:p>
            <w:pPr>
              <w:numPr>
                <w:ilvl w:val="0"/>
                <w:numId w:val="0"/>
              </w:numPr>
              <w:jc w:val="center"/>
              <w:rPr>
                <w:rFonts w:hint="default"/>
                <w:vertAlign w:val="baseline"/>
                <w:lang w:val="en-US" w:eastAsia="zh-CN"/>
              </w:rPr>
            </w:pPr>
            <w:r>
              <w:rPr>
                <w:rFonts w:hint="eastAsia"/>
                <w:vertAlign w:val="baseline"/>
                <w:lang w:val="en-US" w:eastAsia="zh-CN"/>
              </w:rPr>
              <w:t>（中、英文）</w:t>
            </w:r>
          </w:p>
        </w:tc>
        <w:tc>
          <w:tcPr>
            <w:tcW w:w="6392"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注册地址</w:t>
            </w:r>
          </w:p>
        </w:tc>
        <w:tc>
          <w:tcPr>
            <w:tcW w:w="6392"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经营地址</w:t>
            </w:r>
          </w:p>
        </w:tc>
        <w:tc>
          <w:tcPr>
            <w:tcW w:w="6392"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成立时间</w:t>
            </w:r>
          </w:p>
        </w:tc>
        <w:tc>
          <w:tcPr>
            <w:tcW w:w="2130"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网    址</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统一社会信用代码</w:t>
            </w:r>
          </w:p>
        </w:tc>
        <w:tc>
          <w:tcPr>
            <w:tcW w:w="6392" w:type="dxa"/>
            <w:gridSpan w:val="3"/>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法定代表人</w:t>
            </w:r>
          </w:p>
        </w:tc>
        <w:tc>
          <w:tcPr>
            <w:tcW w:w="2130"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身份证号</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联 系 人</w:t>
            </w:r>
          </w:p>
        </w:tc>
        <w:tc>
          <w:tcPr>
            <w:tcW w:w="2130"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职    务</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联系电话</w:t>
            </w:r>
          </w:p>
        </w:tc>
        <w:tc>
          <w:tcPr>
            <w:tcW w:w="2130"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传    真</w:t>
            </w:r>
          </w:p>
        </w:tc>
        <w:tc>
          <w:tcPr>
            <w:tcW w:w="2131" w:type="dxa"/>
          </w:tcPr>
          <w:p>
            <w:pPr>
              <w:numPr>
                <w:ilvl w:val="0"/>
                <w:numId w:val="0"/>
              </w:num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邮政编码</w:t>
            </w:r>
          </w:p>
        </w:tc>
        <w:tc>
          <w:tcPr>
            <w:tcW w:w="2130" w:type="dxa"/>
          </w:tcPr>
          <w:p>
            <w:pPr>
              <w:numPr>
                <w:ilvl w:val="0"/>
                <w:numId w:val="0"/>
              </w:numPr>
              <w:jc w:val="center"/>
              <w:rPr>
                <w:rFonts w:hint="eastAsia"/>
                <w:vertAlign w:val="baseline"/>
                <w:lang w:val="en-US" w:eastAsia="zh-CN"/>
              </w:rPr>
            </w:pPr>
          </w:p>
        </w:tc>
        <w:tc>
          <w:tcPr>
            <w:tcW w:w="2131" w:type="dxa"/>
          </w:tcPr>
          <w:p>
            <w:pPr>
              <w:numPr>
                <w:ilvl w:val="0"/>
                <w:numId w:val="0"/>
              </w:numPr>
              <w:jc w:val="center"/>
              <w:rPr>
                <w:rFonts w:hint="default"/>
                <w:vertAlign w:val="baseline"/>
                <w:lang w:val="en-US" w:eastAsia="zh-CN"/>
              </w:rPr>
            </w:pPr>
            <w:r>
              <w:rPr>
                <w:rFonts w:hint="eastAsia"/>
                <w:vertAlign w:val="baseline"/>
                <w:lang w:val="en-US" w:eastAsia="zh-CN"/>
              </w:rPr>
              <w:t>电子邮箱</w:t>
            </w:r>
          </w:p>
        </w:tc>
        <w:tc>
          <w:tcPr>
            <w:tcW w:w="2131" w:type="dxa"/>
          </w:tcPr>
          <w:p>
            <w:pPr>
              <w:numPr>
                <w:ilvl w:val="0"/>
                <w:numId w:val="0"/>
              </w:numPr>
              <w:jc w:val="center"/>
              <w:rPr>
                <w:rFonts w:hint="eastAsia"/>
                <w:vertAlign w:val="baseline"/>
                <w:lang w:val="en-US" w:eastAsia="zh-CN"/>
              </w:rPr>
            </w:pPr>
          </w:p>
        </w:tc>
      </w:tr>
    </w:tbl>
    <w:p>
      <w:pPr>
        <w:numPr>
          <w:ilvl w:val="0"/>
          <w:numId w:val="0"/>
        </w:numPr>
        <w:rPr>
          <w:rFonts w:hint="eastAsia"/>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资质及认证情况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25"/>
        <w:gridCol w:w="2125"/>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trPr>
        <w:tc>
          <w:tcPr>
            <w:tcW w:w="2131" w:type="dxa"/>
            <w:vMerge w:val="restart"/>
            <w:vAlign w:val="center"/>
          </w:tcPr>
          <w:p>
            <w:pPr>
              <w:numPr>
                <w:ilvl w:val="0"/>
                <w:numId w:val="0"/>
              </w:numPr>
              <w:jc w:val="center"/>
              <w:rPr>
                <w:rFonts w:hint="eastAsia"/>
                <w:vertAlign w:val="baseline"/>
                <w:lang w:val="en-US" w:eastAsia="zh-CN"/>
              </w:rPr>
            </w:pPr>
          </w:p>
          <w:p>
            <w:pPr>
              <w:numPr>
                <w:ilvl w:val="0"/>
                <w:numId w:val="0"/>
              </w:numPr>
              <w:jc w:val="center"/>
              <w:rPr>
                <w:rFonts w:hint="eastAsia"/>
                <w:vertAlign w:val="baseline"/>
                <w:lang w:val="en-US" w:eastAsia="zh-CN"/>
              </w:rPr>
            </w:pPr>
            <w:r>
              <w:rPr>
                <w:rFonts w:hint="eastAsia"/>
                <w:vertAlign w:val="baseline"/>
                <w:lang w:val="en-US" w:eastAsia="zh-CN"/>
              </w:rPr>
              <w:t>企业资质</w:t>
            </w:r>
          </w:p>
          <w:p>
            <w:pPr>
              <w:numPr>
                <w:ilvl w:val="0"/>
                <w:numId w:val="0"/>
              </w:numPr>
              <w:jc w:val="center"/>
              <w:rPr>
                <w:rFonts w:hint="eastAsia"/>
                <w:vertAlign w:val="baseline"/>
                <w:lang w:val="en-US" w:eastAsia="zh-CN"/>
              </w:rPr>
            </w:pPr>
            <w:r>
              <w:rPr>
                <w:rFonts w:hint="eastAsia"/>
                <w:vertAlign w:val="baseline"/>
                <w:lang w:val="en-US" w:eastAsia="zh-CN"/>
              </w:rPr>
              <w:t>类别</w:t>
            </w:r>
          </w:p>
          <w:p>
            <w:pPr>
              <w:numPr>
                <w:ilvl w:val="0"/>
                <w:numId w:val="0"/>
              </w:numPr>
              <w:jc w:val="center"/>
              <w:rPr>
                <w:rFonts w:hint="eastAsia"/>
                <w:vertAlign w:val="baseline"/>
                <w:lang w:val="en-US" w:eastAsia="zh-CN"/>
              </w:rPr>
            </w:pPr>
            <w:r>
              <w:rPr>
                <w:rFonts w:hint="eastAsia"/>
                <w:vertAlign w:val="baseline"/>
                <w:lang w:val="en-US" w:eastAsia="zh-CN"/>
              </w:rPr>
              <w:t>等级</w:t>
            </w:r>
          </w:p>
          <w:p>
            <w:pPr>
              <w:numPr>
                <w:ilvl w:val="0"/>
                <w:numId w:val="0"/>
              </w:numPr>
              <w:jc w:val="center"/>
              <w:rPr>
                <w:rFonts w:hint="default"/>
                <w:vertAlign w:val="baseline"/>
                <w:lang w:val="en-US" w:eastAsia="zh-CN"/>
              </w:rPr>
            </w:pPr>
            <w:r>
              <w:rPr>
                <w:rFonts w:hint="eastAsia"/>
                <w:vertAlign w:val="baseline"/>
                <w:lang w:val="en-US" w:eastAsia="zh-CN"/>
              </w:rPr>
              <w:t>发证时间</w:t>
            </w:r>
          </w:p>
        </w:tc>
        <w:tc>
          <w:tcPr>
            <w:tcW w:w="4250" w:type="dxa"/>
            <w:gridSpan w:val="2"/>
          </w:tcPr>
          <w:p>
            <w:pPr>
              <w:numPr>
                <w:ilvl w:val="0"/>
                <w:numId w:val="0"/>
              </w:numPr>
              <w:jc w:val="left"/>
              <w:rPr>
                <w:rFonts w:hint="default"/>
                <w:vertAlign w:val="baseline"/>
                <w:lang w:val="en-US" w:eastAsia="zh-CN"/>
              </w:rPr>
            </w:pPr>
            <w:r>
              <w:rPr>
                <w:rFonts w:hint="eastAsia"/>
                <w:vertAlign w:val="baseline"/>
                <w:lang w:val="en-US" w:eastAsia="zh-CN"/>
              </w:rPr>
              <w:t>证书编号：</w:t>
            </w:r>
          </w:p>
        </w:tc>
        <w:tc>
          <w:tcPr>
            <w:tcW w:w="2141" w:type="dxa"/>
          </w:tcPr>
          <w:p>
            <w:pPr>
              <w:numPr>
                <w:ilvl w:val="0"/>
                <w:numId w:val="0"/>
              </w:numPr>
              <w:jc w:val="left"/>
              <w:rPr>
                <w:rFonts w:hint="default"/>
                <w:vertAlign w:val="baseline"/>
                <w:lang w:val="en-US" w:eastAsia="zh-CN"/>
              </w:rPr>
            </w:pPr>
            <w:r>
              <w:rPr>
                <w:rFonts w:hint="eastAsia"/>
                <w:vertAlign w:val="baseline"/>
                <w:lang w:val="en-US" w:eastAsia="zh-CN"/>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continue"/>
          </w:tcPr>
          <w:p>
            <w:pPr>
              <w:numPr>
                <w:ilvl w:val="0"/>
                <w:numId w:val="0"/>
              </w:numPr>
              <w:jc w:val="center"/>
              <w:rPr>
                <w:rFonts w:hint="default"/>
                <w:vertAlign w:val="baseline"/>
                <w:lang w:val="en-US" w:eastAsia="zh-CN"/>
              </w:rPr>
            </w:pPr>
          </w:p>
        </w:tc>
        <w:tc>
          <w:tcPr>
            <w:tcW w:w="6391" w:type="dxa"/>
            <w:gridSpan w:val="3"/>
          </w:tcPr>
          <w:p>
            <w:pPr>
              <w:numPr>
                <w:ilvl w:val="0"/>
                <w:numId w:val="0"/>
              </w:numPr>
              <w:jc w:val="left"/>
              <w:rPr>
                <w:rFonts w:hint="default"/>
                <w:vertAlign w:val="baseline"/>
                <w:lang w:val="en-US" w:eastAsia="zh-CN"/>
              </w:rPr>
            </w:pPr>
            <w:r>
              <w:rPr>
                <w:rFonts w:hint="eastAsia"/>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tcPr>
          <w:p>
            <w:pPr>
              <w:numPr>
                <w:ilvl w:val="0"/>
                <w:numId w:val="0"/>
              </w:numPr>
              <w:jc w:val="center"/>
              <w:rPr>
                <w:rFonts w:hint="eastAsia"/>
                <w:vertAlign w:val="baseline"/>
                <w:lang w:val="en-US" w:eastAsia="zh-CN"/>
              </w:rPr>
            </w:pPr>
            <w:r>
              <w:rPr>
                <w:rFonts w:hint="eastAsia"/>
                <w:vertAlign w:val="baseline"/>
                <w:lang w:val="en-US" w:eastAsia="zh-CN"/>
              </w:rPr>
              <w:t>安全生产</w:t>
            </w:r>
          </w:p>
          <w:p>
            <w:pPr>
              <w:numPr>
                <w:ilvl w:val="0"/>
                <w:numId w:val="0"/>
              </w:numPr>
              <w:jc w:val="center"/>
              <w:rPr>
                <w:rFonts w:hint="default"/>
                <w:vertAlign w:val="baseline"/>
                <w:lang w:val="en-US" w:eastAsia="zh-CN"/>
              </w:rPr>
            </w:pPr>
            <w:r>
              <w:rPr>
                <w:rFonts w:hint="eastAsia"/>
                <w:vertAlign w:val="baseline"/>
                <w:lang w:val="en-US" w:eastAsia="zh-CN"/>
              </w:rPr>
              <w:t>许可证</w:t>
            </w:r>
          </w:p>
        </w:tc>
        <w:tc>
          <w:tcPr>
            <w:tcW w:w="6391" w:type="dxa"/>
            <w:gridSpan w:val="3"/>
          </w:tcPr>
          <w:p>
            <w:pPr>
              <w:numPr>
                <w:ilvl w:val="0"/>
                <w:numId w:val="0"/>
              </w:numPr>
              <w:jc w:val="left"/>
              <w:rPr>
                <w:rFonts w:hint="eastAsia"/>
                <w:vertAlign w:val="baseline"/>
                <w:lang w:val="en-US" w:eastAsia="zh-CN"/>
              </w:rPr>
            </w:pPr>
            <w:r>
              <w:rPr>
                <w:rFonts w:hint="default"/>
                <w:vertAlign w:val="baseline"/>
                <w:lang w:val="en-US" w:eastAsia="zh-CN"/>
              </w:rPr>
              <w:sym w:font="Wingdings 2" w:char="00A3"/>
            </w:r>
            <w:r>
              <w:rPr>
                <w:rFonts w:hint="eastAsia"/>
                <w:vertAlign w:val="baseline"/>
                <w:lang w:val="en-US" w:eastAsia="zh-CN"/>
              </w:rPr>
              <w:t>已取得  证书编号：</w:t>
            </w:r>
          </w:p>
          <w:p>
            <w:pPr>
              <w:numPr>
                <w:ilvl w:val="0"/>
                <w:numId w:val="0"/>
              </w:numPr>
              <w:jc w:val="left"/>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未取得  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1" w:type="dxa"/>
            <w:vMerge w:val="restart"/>
            <w:vAlign w:val="center"/>
          </w:tcPr>
          <w:p>
            <w:pPr>
              <w:numPr>
                <w:ilvl w:val="0"/>
                <w:numId w:val="0"/>
              </w:numPr>
              <w:jc w:val="center"/>
              <w:rPr>
                <w:rFonts w:hint="default"/>
                <w:vertAlign w:val="baseline"/>
                <w:lang w:val="en-US" w:eastAsia="zh-CN"/>
              </w:rPr>
            </w:pPr>
            <w:r>
              <w:rPr>
                <w:rFonts w:hint="eastAsia"/>
                <w:vertAlign w:val="baseline"/>
                <w:lang w:val="en-US" w:eastAsia="zh-CN"/>
              </w:rPr>
              <w:t>体系认证</w:t>
            </w:r>
          </w:p>
        </w:tc>
        <w:tc>
          <w:tcPr>
            <w:tcW w:w="6391" w:type="dxa"/>
            <w:gridSpan w:val="3"/>
          </w:tcPr>
          <w:p>
            <w:pPr>
              <w:numPr>
                <w:ilvl w:val="0"/>
                <w:numId w:val="0"/>
              </w:numPr>
              <w:jc w:val="left"/>
              <w:rPr>
                <w:rFonts w:hint="eastAsia"/>
                <w:vertAlign w:val="baseline"/>
                <w:lang w:val="en-US" w:eastAsia="zh-CN"/>
              </w:rPr>
            </w:pPr>
            <w:r>
              <w:rPr>
                <w:rFonts w:hint="eastAsia"/>
                <w:vertAlign w:val="baseline"/>
                <w:lang w:val="en-US" w:eastAsia="zh-CN"/>
              </w:rPr>
              <w:t>已取得</w:t>
            </w:r>
          </w:p>
          <w:p>
            <w:pPr>
              <w:numPr>
                <w:ilvl w:val="0"/>
                <w:numId w:val="0"/>
              </w:numPr>
              <w:jc w:val="left"/>
              <w:rPr>
                <w:rFonts w:hint="eastAsia"/>
                <w:vertAlign w:val="baseline"/>
                <w:lang w:val="en-US" w:eastAsia="zh-CN"/>
              </w:rPr>
            </w:pPr>
            <w:r>
              <w:rPr>
                <w:rFonts w:hint="default"/>
                <w:vertAlign w:val="baseline"/>
                <w:lang w:val="en-US" w:eastAsia="zh-CN"/>
              </w:rPr>
              <w:sym w:font="Wingdings 2" w:char="00A3"/>
            </w:r>
            <w:r>
              <w:rPr>
                <w:rFonts w:hint="eastAsia"/>
                <w:vertAlign w:val="baseline"/>
                <w:lang w:val="en-US" w:eastAsia="zh-CN"/>
              </w:rPr>
              <w:t>ISO9001质量认证</w:t>
            </w:r>
          </w:p>
          <w:p>
            <w:pPr>
              <w:numPr>
                <w:ilvl w:val="0"/>
                <w:numId w:val="0"/>
              </w:numPr>
              <w:jc w:val="left"/>
              <w:rPr>
                <w:rFonts w:hint="eastAsia"/>
                <w:vertAlign w:val="baseline"/>
                <w:lang w:val="en-US" w:eastAsia="zh-CN"/>
              </w:rPr>
            </w:pPr>
            <w:r>
              <w:rPr>
                <w:rFonts w:hint="default"/>
                <w:vertAlign w:val="baseline"/>
                <w:lang w:val="en-US" w:eastAsia="zh-CN"/>
              </w:rPr>
              <w:sym w:font="Wingdings 2" w:char="00A3"/>
            </w:r>
            <w:r>
              <w:rPr>
                <w:rFonts w:hint="eastAsia"/>
                <w:vertAlign w:val="baseline"/>
                <w:lang w:val="en-US" w:eastAsia="zh-CN"/>
              </w:rPr>
              <w:t>ISO14001质量认证</w:t>
            </w:r>
          </w:p>
          <w:p>
            <w:pPr>
              <w:numPr>
                <w:ilvl w:val="0"/>
                <w:numId w:val="0"/>
              </w:numPr>
              <w:jc w:val="left"/>
              <w:rPr>
                <w:rFonts w:hint="default"/>
                <w:vertAlign w:val="baseline"/>
                <w:lang w:val="en-US" w:eastAsia="zh-CN"/>
              </w:rPr>
            </w:pPr>
            <w:r>
              <w:rPr>
                <w:rFonts w:hint="default"/>
                <w:vertAlign w:val="baseline"/>
                <w:lang w:val="en-US" w:eastAsia="zh-CN"/>
              </w:rPr>
              <w:sym w:font="Wingdings 2" w:char="00A3"/>
            </w:r>
            <w:r>
              <w:rPr>
                <w:rFonts w:hint="eastAsia"/>
                <w:vertAlign w:val="baseline"/>
                <w:lang w:val="en-US" w:eastAsia="zh-CN"/>
              </w:rPr>
              <w:t>OHSAS18001质量认证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2131" w:type="dxa"/>
            <w:vMerge w:val="continue"/>
          </w:tcPr>
          <w:p>
            <w:pPr>
              <w:numPr>
                <w:ilvl w:val="0"/>
                <w:numId w:val="0"/>
              </w:numPr>
              <w:jc w:val="center"/>
              <w:rPr>
                <w:rFonts w:hint="default"/>
                <w:vertAlign w:val="baseline"/>
                <w:lang w:val="en-US" w:eastAsia="zh-CN"/>
              </w:rPr>
            </w:pPr>
          </w:p>
        </w:tc>
        <w:tc>
          <w:tcPr>
            <w:tcW w:w="2125" w:type="dxa"/>
          </w:tcPr>
          <w:p>
            <w:pPr>
              <w:numPr>
                <w:ilvl w:val="0"/>
                <w:numId w:val="0"/>
              </w:numPr>
              <w:jc w:val="center"/>
              <w:rPr>
                <w:rFonts w:hint="default"/>
                <w:vertAlign w:val="baseline"/>
                <w:lang w:val="en-US" w:eastAsia="zh-CN"/>
              </w:rPr>
            </w:pPr>
            <w:r>
              <w:rPr>
                <w:rFonts w:hint="eastAsia"/>
                <w:vertAlign w:val="baseline"/>
                <w:lang w:val="en-US" w:eastAsia="zh-CN"/>
              </w:rPr>
              <w:t>其他体系认证</w:t>
            </w:r>
          </w:p>
        </w:tc>
        <w:tc>
          <w:tcPr>
            <w:tcW w:w="4266" w:type="dxa"/>
            <w:gridSpan w:val="2"/>
          </w:tcPr>
          <w:p>
            <w:pPr>
              <w:numPr>
                <w:ilvl w:val="0"/>
                <w:numId w:val="0"/>
              </w:numPr>
              <w:jc w:val="center"/>
              <w:rPr>
                <w:rFonts w:hint="default"/>
                <w:vertAlign w:val="baseline"/>
                <w:lang w:val="en-US" w:eastAsia="zh-CN"/>
              </w:rPr>
            </w:pPr>
          </w:p>
        </w:tc>
      </w:tr>
    </w:tbl>
    <w:p>
      <w:pPr>
        <w:numPr>
          <w:ilvl w:val="0"/>
          <w:numId w:val="0"/>
        </w:numPr>
        <w:rPr>
          <w:rFonts w:hint="default"/>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人力资源情况（单位：人）</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指    标</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eastAsia"/>
                <w:vertAlign w:val="baseline"/>
                <w:lang w:val="en-US" w:eastAsia="zh-CN"/>
              </w:rPr>
            </w:pPr>
            <w:r>
              <w:rPr>
                <w:rFonts w:hint="eastAsia"/>
                <w:vertAlign w:val="baseline"/>
                <w:lang w:val="en-US" w:eastAsia="zh-CN"/>
              </w:rPr>
              <w:t>年末在册人员</w:t>
            </w:r>
          </w:p>
          <w:p>
            <w:pPr>
              <w:numPr>
                <w:ilvl w:val="0"/>
                <w:numId w:val="0"/>
              </w:numPr>
              <w:jc w:val="center"/>
              <w:rPr>
                <w:rFonts w:hint="default"/>
                <w:vertAlign w:val="baseline"/>
                <w:lang w:val="en-US" w:eastAsia="zh-CN"/>
              </w:rPr>
            </w:pPr>
            <w:r>
              <w:rPr>
                <w:rFonts w:hint="eastAsia"/>
                <w:vertAlign w:val="baseline"/>
                <w:lang w:val="en-US" w:eastAsia="zh-CN"/>
              </w:rPr>
              <w:t>其中：管理人员</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eastAsia"/>
                <w:vertAlign w:val="baseline"/>
                <w:lang w:val="en-US" w:eastAsia="zh-CN"/>
              </w:rPr>
            </w:pPr>
            <w:r>
              <w:rPr>
                <w:rFonts w:hint="eastAsia"/>
                <w:vertAlign w:val="baseline"/>
                <w:lang w:val="en-US" w:eastAsia="zh-CN"/>
              </w:rPr>
              <w:t>工程技术人员</w:t>
            </w:r>
          </w:p>
          <w:p>
            <w:pPr>
              <w:numPr>
                <w:ilvl w:val="0"/>
                <w:numId w:val="0"/>
              </w:numPr>
              <w:jc w:val="center"/>
              <w:rPr>
                <w:rFonts w:hint="eastAsia"/>
                <w:vertAlign w:val="baseline"/>
                <w:lang w:val="en-US" w:eastAsia="zh-CN"/>
              </w:rPr>
            </w:pPr>
            <w:r>
              <w:rPr>
                <w:rFonts w:hint="eastAsia"/>
                <w:vertAlign w:val="baseline"/>
                <w:lang w:val="en-US" w:eastAsia="zh-CN"/>
              </w:rPr>
              <w:t>其中：高级职称</w:t>
            </w:r>
          </w:p>
          <w:p>
            <w:pPr>
              <w:numPr>
                <w:ilvl w:val="0"/>
                <w:numId w:val="0"/>
              </w:numPr>
              <w:jc w:val="center"/>
              <w:rPr>
                <w:rFonts w:hint="default"/>
                <w:vertAlign w:val="baseline"/>
                <w:lang w:val="en-US" w:eastAsia="zh-CN"/>
              </w:rPr>
            </w:pPr>
            <w:r>
              <w:rPr>
                <w:rFonts w:hint="eastAsia"/>
                <w:vertAlign w:val="baseline"/>
                <w:lang w:val="en-US" w:eastAsia="zh-CN"/>
              </w:rPr>
              <w:t xml:space="preserve">      中级职称</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研究生及以上学历</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本科学历</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大专学历</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default"/>
                <w:vertAlign w:val="baseline"/>
                <w:lang w:val="en-US" w:eastAsia="zh-CN"/>
              </w:rPr>
            </w:pPr>
            <w:r>
              <w:rPr>
                <w:rFonts w:hint="eastAsia"/>
                <w:vertAlign w:val="baseline"/>
                <w:lang w:val="en-US" w:eastAsia="zh-CN"/>
              </w:rPr>
              <w:t>大专以下学历</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jc w:val="center"/>
              <w:rPr>
                <w:rFonts w:hint="eastAsia"/>
                <w:vertAlign w:val="baseline"/>
                <w:lang w:val="en-US" w:eastAsia="zh-CN"/>
              </w:rPr>
            </w:pPr>
            <w:r>
              <w:rPr>
                <w:rFonts w:hint="eastAsia"/>
                <w:vertAlign w:val="baseline"/>
                <w:lang w:val="en-US" w:eastAsia="zh-CN"/>
              </w:rPr>
              <w:t>注册建造师</w:t>
            </w:r>
          </w:p>
          <w:p>
            <w:pPr>
              <w:numPr>
                <w:ilvl w:val="0"/>
                <w:numId w:val="0"/>
              </w:numPr>
              <w:jc w:val="center"/>
              <w:rPr>
                <w:rFonts w:hint="eastAsia"/>
                <w:vertAlign w:val="baseline"/>
                <w:lang w:val="en-US" w:eastAsia="zh-CN"/>
              </w:rPr>
            </w:pPr>
            <w:r>
              <w:rPr>
                <w:rFonts w:hint="eastAsia"/>
                <w:vertAlign w:val="baseline"/>
                <w:lang w:val="en-US" w:eastAsia="zh-CN"/>
              </w:rPr>
              <w:t>其中：一级</w:t>
            </w:r>
          </w:p>
          <w:p>
            <w:pPr>
              <w:numPr>
                <w:ilvl w:val="0"/>
                <w:numId w:val="0"/>
              </w:numPr>
              <w:jc w:val="center"/>
              <w:rPr>
                <w:rFonts w:hint="default"/>
                <w:vertAlign w:val="baseline"/>
                <w:lang w:val="en-US" w:eastAsia="zh-CN"/>
              </w:rPr>
            </w:pPr>
            <w:r>
              <w:rPr>
                <w:rFonts w:hint="eastAsia"/>
                <w:vertAlign w:val="baseline"/>
                <w:lang w:val="en-US" w:eastAsia="zh-CN"/>
              </w:rPr>
              <w:t>二级</w:t>
            </w:r>
          </w:p>
        </w:tc>
        <w:tc>
          <w:tcPr>
            <w:tcW w:w="2130"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c>
          <w:tcPr>
            <w:tcW w:w="2131" w:type="dxa"/>
          </w:tcPr>
          <w:p>
            <w:pPr>
              <w:numPr>
                <w:ilvl w:val="0"/>
                <w:numId w:val="0"/>
              </w:numPr>
              <w:rPr>
                <w:rFonts w:hint="default"/>
                <w:vertAlign w:val="baseline"/>
                <w:lang w:val="en-US" w:eastAsia="zh-CN"/>
              </w:rPr>
            </w:pPr>
          </w:p>
        </w:tc>
      </w:tr>
    </w:tbl>
    <w:p>
      <w:pPr>
        <w:numPr>
          <w:ilvl w:val="0"/>
          <w:numId w:val="0"/>
        </w:numPr>
        <w:rPr>
          <w:rFonts w:hint="default"/>
          <w:lang w:val="en-US" w:eastAsia="zh-CN"/>
        </w:rPr>
      </w:pPr>
    </w:p>
    <w:p>
      <w:pPr>
        <w:numPr>
          <w:ilvl w:val="0"/>
          <w:numId w:val="0"/>
        </w:numPr>
        <w:rPr>
          <w:rFonts w:hint="default"/>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财务、生产经营情况（单位：万元）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指    标</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注册资本</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资产总额</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负债</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净资产</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工程结算收入</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企业总产值</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建筑业总产值</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净利润</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职工教育经费</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numPr>
                <w:ilvl w:val="0"/>
                <w:numId w:val="0"/>
              </w:numPr>
              <w:rPr>
                <w:rFonts w:hint="default"/>
                <w:sz w:val="21"/>
                <w:szCs w:val="21"/>
                <w:vertAlign w:val="baseline"/>
                <w:lang w:val="en-US" w:eastAsia="zh-CN"/>
              </w:rPr>
            </w:pPr>
            <w:r>
              <w:rPr>
                <w:rFonts w:hint="eastAsia"/>
                <w:sz w:val="21"/>
                <w:szCs w:val="21"/>
                <w:vertAlign w:val="baseline"/>
                <w:lang w:val="en-US" w:eastAsia="zh-CN"/>
              </w:rPr>
              <w:t>科研研发经费</w:t>
            </w:r>
          </w:p>
        </w:tc>
        <w:tc>
          <w:tcPr>
            <w:tcW w:w="2130"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c>
          <w:tcPr>
            <w:tcW w:w="2131" w:type="dxa"/>
          </w:tcPr>
          <w:p>
            <w:pPr>
              <w:numPr>
                <w:ilvl w:val="0"/>
                <w:numId w:val="0"/>
              </w:numPr>
              <w:rPr>
                <w:rFonts w:hint="default"/>
                <w:sz w:val="21"/>
                <w:szCs w:val="21"/>
                <w:vertAlign w:val="baseline"/>
                <w:lang w:val="en-US" w:eastAsia="zh-CN"/>
              </w:rPr>
            </w:pPr>
          </w:p>
        </w:tc>
      </w:tr>
    </w:tbl>
    <w:p>
      <w:pPr>
        <w:numPr>
          <w:ilvl w:val="0"/>
          <w:numId w:val="0"/>
        </w:numPr>
        <w:rPr>
          <w:rFonts w:hint="default"/>
          <w:sz w:val="21"/>
          <w:szCs w:val="21"/>
          <w:lang w:val="en-US" w:eastAsia="zh-CN"/>
        </w:rPr>
      </w:pPr>
    </w:p>
    <w:p>
      <w:pPr>
        <w:numPr>
          <w:ilvl w:val="0"/>
          <w:numId w:val="0"/>
        </w:numPr>
        <w:rPr>
          <w:rFonts w:hint="default"/>
          <w:sz w:val="21"/>
          <w:szCs w:val="21"/>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质量安全情况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指  标</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竣工工程项目个数</w:t>
            </w:r>
          </w:p>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其中：验收合格率</w:t>
            </w:r>
          </w:p>
        </w:tc>
        <w:tc>
          <w:tcPr>
            <w:tcW w:w="2130" w:type="dxa"/>
            <w:vAlign w:val="center"/>
          </w:tcPr>
          <w:p>
            <w:pPr>
              <w:numPr>
                <w:ilvl w:val="0"/>
                <w:numId w:val="0"/>
              </w:numPr>
              <w:jc w:val="right"/>
              <w:rPr>
                <w:rFonts w:hint="default"/>
                <w:sz w:val="21"/>
                <w:szCs w:val="21"/>
                <w:vertAlign w:val="baseline"/>
                <w:lang w:val="en-US" w:eastAsia="zh-CN"/>
              </w:rPr>
            </w:pPr>
          </w:p>
        </w:tc>
        <w:tc>
          <w:tcPr>
            <w:tcW w:w="2131" w:type="dxa"/>
            <w:vAlign w:val="center"/>
          </w:tcPr>
          <w:p>
            <w:pPr>
              <w:numPr>
                <w:ilvl w:val="0"/>
                <w:numId w:val="0"/>
              </w:numPr>
              <w:jc w:val="right"/>
              <w:rPr>
                <w:rFonts w:hint="default"/>
                <w:sz w:val="21"/>
                <w:szCs w:val="21"/>
                <w:vertAlign w:val="baseline"/>
                <w:lang w:val="en-US" w:eastAsia="zh-CN"/>
              </w:rPr>
            </w:pPr>
          </w:p>
        </w:tc>
        <w:tc>
          <w:tcPr>
            <w:tcW w:w="2131" w:type="dxa"/>
            <w:vAlign w:val="center"/>
          </w:tcPr>
          <w:p>
            <w:pPr>
              <w:numPr>
                <w:ilvl w:val="0"/>
                <w:numId w:val="0"/>
              </w:numPr>
              <w:jc w:val="right"/>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质量安全事故</w:t>
            </w:r>
          </w:p>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死亡</w:t>
            </w:r>
          </w:p>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重伤</w:t>
            </w:r>
          </w:p>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经济损失</w:t>
            </w:r>
          </w:p>
        </w:tc>
        <w:tc>
          <w:tcPr>
            <w:tcW w:w="2130" w:type="dxa"/>
            <w:vAlign w:val="center"/>
          </w:tcPr>
          <w:p>
            <w:pPr>
              <w:numPr>
                <w:ilvl w:val="0"/>
                <w:numId w:val="0"/>
              </w:numPr>
              <w:wordWrap w:val="0"/>
              <w:jc w:val="right"/>
              <w:rPr>
                <w:rFonts w:hint="eastAsia"/>
                <w:sz w:val="21"/>
                <w:szCs w:val="21"/>
                <w:vertAlign w:val="baseline"/>
                <w:lang w:val="en-US" w:eastAsia="zh-CN"/>
              </w:rPr>
            </w:pPr>
            <w:r>
              <w:rPr>
                <w:rFonts w:hint="eastAsia"/>
                <w:sz w:val="21"/>
                <w:szCs w:val="21"/>
                <w:vertAlign w:val="baseline"/>
                <w:lang w:val="en-US" w:eastAsia="zh-CN"/>
              </w:rPr>
              <w:t>级  次</w:t>
            </w:r>
          </w:p>
          <w:p>
            <w:pPr>
              <w:numPr>
                <w:ilvl w:val="0"/>
                <w:numId w:val="0"/>
              </w:numPr>
              <w:wordWrap/>
              <w:jc w:val="right"/>
              <w:rPr>
                <w:rFonts w:hint="eastAsia"/>
                <w:sz w:val="21"/>
                <w:szCs w:val="21"/>
                <w:vertAlign w:val="baseline"/>
                <w:lang w:val="en-US" w:eastAsia="zh-CN"/>
              </w:rPr>
            </w:pPr>
            <w:r>
              <w:rPr>
                <w:rFonts w:hint="eastAsia"/>
                <w:sz w:val="21"/>
                <w:szCs w:val="21"/>
                <w:vertAlign w:val="baseline"/>
                <w:lang w:val="en-US" w:eastAsia="zh-CN"/>
              </w:rPr>
              <w:t>人</w:t>
            </w:r>
          </w:p>
          <w:p>
            <w:pPr>
              <w:numPr>
                <w:ilvl w:val="0"/>
                <w:numId w:val="0"/>
              </w:numPr>
              <w:wordWrap/>
              <w:jc w:val="right"/>
              <w:rPr>
                <w:rFonts w:hint="eastAsia"/>
                <w:sz w:val="21"/>
                <w:szCs w:val="21"/>
                <w:vertAlign w:val="baseline"/>
                <w:lang w:val="en-US" w:eastAsia="zh-CN"/>
              </w:rPr>
            </w:pPr>
            <w:r>
              <w:rPr>
                <w:rFonts w:hint="eastAsia"/>
                <w:sz w:val="21"/>
                <w:szCs w:val="21"/>
                <w:vertAlign w:val="baseline"/>
                <w:lang w:val="en-US" w:eastAsia="zh-CN"/>
              </w:rPr>
              <w:t>人</w:t>
            </w:r>
          </w:p>
          <w:p>
            <w:pPr>
              <w:numPr>
                <w:ilvl w:val="0"/>
                <w:numId w:val="0"/>
              </w:numPr>
              <w:wordWrap/>
              <w:jc w:val="right"/>
              <w:rPr>
                <w:rFonts w:hint="default"/>
                <w:sz w:val="21"/>
                <w:szCs w:val="21"/>
                <w:vertAlign w:val="baseline"/>
                <w:lang w:val="en-US" w:eastAsia="zh-CN"/>
              </w:rPr>
            </w:pPr>
            <w:r>
              <w:rPr>
                <w:rFonts w:hint="eastAsia"/>
                <w:sz w:val="21"/>
                <w:szCs w:val="21"/>
                <w:vertAlign w:val="baseline"/>
                <w:lang w:val="en-US" w:eastAsia="zh-CN"/>
              </w:rPr>
              <w:t>万元</w:t>
            </w:r>
          </w:p>
        </w:tc>
        <w:tc>
          <w:tcPr>
            <w:tcW w:w="2131" w:type="dxa"/>
            <w:vAlign w:val="center"/>
          </w:tcPr>
          <w:p>
            <w:pPr>
              <w:numPr>
                <w:ilvl w:val="0"/>
                <w:numId w:val="0"/>
              </w:numPr>
              <w:wordWrap w:val="0"/>
              <w:jc w:val="right"/>
              <w:rPr>
                <w:rFonts w:hint="eastAsia"/>
                <w:sz w:val="21"/>
                <w:szCs w:val="21"/>
                <w:vertAlign w:val="baseline"/>
                <w:lang w:val="en-US" w:eastAsia="zh-CN"/>
              </w:rPr>
            </w:pPr>
            <w:r>
              <w:rPr>
                <w:rFonts w:hint="eastAsia"/>
                <w:sz w:val="21"/>
                <w:szCs w:val="21"/>
                <w:vertAlign w:val="baseline"/>
                <w:lang w:val="en-US" w:eastAsia="zh-CN"/>
              </w:rPr>
              <w:t>级  次</w:t>
            </w:r>
          </w:p>
          <w:p>
            <w:pPr>
              <w:numPr>
                <w:ilvl w:val="0"/>
                <w:numId w:val="0"/>
              </w:numPr>
              <w:wordWrap/>
              <w:jc w:val="right"/>
              <w:rPr>
                <w:rFonts w:hint="eastAsia"/>
                <w:sz w:val="21"/>
                <w:szCs w:val="21"/>
                <w:vertAlign w:val="baseline"/>
                <w:lang w:val="en-US" w:eastAsia="zh-CN"/>
              </w:rPr>
            </w:pPr>
            <w:r>
              <w:rPr>
                <w:rFonts w:hint="eastAsia"/>
                <w:sz w:val="21"/>
                <w:szCs w:val="21"/>
                <w:vertAlign w:val="baseline"/>
                <w:lang w:val="en-US" w:eastAsia="zh-CN"/>
              </w:rPr>
              <w:t>人</w:t>
            </w:r>
          </w:p>
          <w:p>
            <w:pPr>
              <w:numPr>
                <w:ilvl w:val="0"/>
                <w:numId w:val="0"/>
              </w:numPr>
              <w:wordWrap/>
              <w:jc w:val="right"/>
              <w:rPr>
                <w:rFonts w:hint="eastAsia"/>
                <w:sz w:val="21"/>
                <w:szCs w:val="21"/>
                <w:vertAlign w:val="baseline"/>
                <w:lang w:val="en-US" w:eastAsia="zh-CN"/>
              </w:rPr>
            </w:pPr>
            <w:r>
              <w:rPr>
                <w:rFonts w:hint="eastAsia"/>
                <w:sz w:val="21"/>
                <w:szCs w:val="21"/>
                <w:vertAlign w:val="baseline"/>
                <w:lang w:val="en-US" w:eastAsia="zh-CN"/>
              </w:rPr>
              <w:t>人</w:t>
            </w:r>
          </w:p>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c>
          <w:tcPr>
            <w:tcW w:w="2131" w:type="dxa"/>
            <w:vAlign w:val="center"/>
          </w:tcPr>
          <w:p>
            <w:pPr>
              <w:numPr>
                <w:ilvl w:val="0"/>
                <w:numId w:val="0"/>
              </w:numPr>
              <w:wordWrap w:val="0"/>
              <w:jc w:val="right"/>
              <w:rPr>
                <w:rFonts w:hint="eastAsia"/>
                <w:sz w:val="21"/>
                <w:szCs w:val="21"/>
                <w:vertAlign w:val="baseline"/>
                <w:lang w:val="en-US" w:eastAsia="zh-CN"/>
              </w:rPr>
            </w:pPr>
            <w:r>
              <w:rPr>
                <w:rFonts w:hint="eastAsia"/>
                <w:sz w:val="21"/>
                <w:szCs w:val="21"/>
                <w:vertAlign w:val="baseline"/>
                <w:lang w:val="en-US" w:eastAsia="zh-CN"/>
              </w:rPr>
              <w:t>级  次</w:t>
            </w:r>
          </w:p>
          <w:p>
            <w:pPr>
              <w:numPr>
                <w:ilvl w:val="0"/>
                <w:numId w:val="0"/>
              </w:numPr>
              <w:wordWrap/>
              <w:jc w:val="right"/>
              <w:rPr>
                <w:rFonts w:hint="eastAsia"/>
                <w:sz w:val="21"/>
                <w:szCs w:val="21"/>
                <w:vertAlign w:val="baseline"/>
                <w:lang w:val="en-US" w:eastAsia="zh-CN"/>
              </w:rPr>
            </w:pPr>
            <w:r>
              <w:rPr>
                <w:rFonts w:hint="eastAsia"/>
                <w:sz w:val="21"/>
                <w:szCs w:val="21"/>
                <w:vertAlign w:val="baseline"/>
                <w:lang w:val="en-US" w:eastAsia="zh-CN"/>
              </w:rPr>
              <w:t>人</w:t>
            </w:r>
          </w:p>
          <w:p>
            <w:pPr>
              <w:numPr>
                <w:ilvl w:val="0"/>
                <w:numId w:val="0"/>
              </w:numPr>
              <w:wordWrap/>
              <w:jc w:val="right"/>
              <w:rPr>
                <w:rFonts w:hint="eastAsia"/>
                <w:sz w:val="21"/>
                <w:szCs w:val="21"/>
                <w:vertAlign w:val="baseline"/>
                <w:lang w:val="en-US" w:eastAsia="zh-CN"/>
              </w:rPr>
            </w:pPr>
            <w:r>
              <w:rPr>
                <w:rFonts w:hint="eastAsia"/>
                <w:sz w:val="21"/>
                <w:szCs w:val="21"/>
                <w:vertAlign w:val="baseline"/>
                <w:lang w:val="en-US" w:eastAsia="zh-CN"/>
              </w:rPr>
              <w:t>人</w:t>
            </w:r>
          </w:p>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r>
    </w:tbl>
    <w:p>
      <w:pPr>
        <w:numPr>
          <w:ilvl w:val="0"/>
          <w:numId w:val="0"/>
        </w:numPr>
        <w:rPr>
          <w:rFonts w:hint="default"/>
          <w:sz w:val="21"/>
          <w:szCs w:val="21"/>
          <w:lang w:val="en-US" w:eastAsia="zh-CN"/>
        </w:rPr>
      </w:pPr>
    </w:p>
    <w:p>
      <w:pPr>
        <w:numPr>
          <w:ilvl w:val="0"/>
          <w:numId w:val="0"/>
        </w:numPr>
        <w:rPr>
          <w:rFonts w:hint="default"/>
          <w:sz w:val="21"/>
          <w:szCs w:val="21"/>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银行信用情况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指  标</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有无逾期贷款</w:t>
            </w:r>
          </w:p>
        </w:tc>
        <w:tc>
          <w:tcPr>
            <w:tcW w:w="2130" w:type="dxa"/>
            <w:vAlign w:val="center"/>
          </w:tcPr>
          <w:p>
            <w:pPr>
              <w:numPr>
                <w:ilvl w:val="0"/>
                <w:numId w:val="0"/>
              </w:numPr>
              <w:wordWrap w:val="0"/>
              <w:jc w:val="right"/>
              <w:rPr>
                <w:rFonts w:hint="default"/>
                <w:sz w:val="21"/>
                <w:szCs w:val="21"/>
                <w:vertAlign w:val="baseline"/>
                <w:lang w:val="en-US" w:eastAsia="zh-CN"/>
              </w:rPr>
            </w:pPr>
            <w:r>
              <w:rPr>
                <w:rFonts w:hint="eastAsia"/>
                <w:sz w:val="21"/>
                <w:szCs w:val="21"/>
                <w:vertAlign w:val="baseline"/>
                <w:lang w:val="en-US" w:eastAsia="zh-CN"/>
              </w:rPr>
              <w:t xml:space="preserve"> </w:t>
            </w: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有      </w:t>
            </w:r>
            <w:r>
              <w:rPr>
                <w:rFonts w:hint="default"/>
                <w:sz w:val="21"/>
                <w:szCs w:val="21"/>
                <w:vertAlign w:val="baseline"/>
                <w:lang w:val="en-US" w:eastAsia="zh-CN"/>
              </w:rPr>
              <w:sym w:font="Wingdings 2" w:char="00A3"/>
            </w:r>
            <w:r>
              <w:rPr>
                <w:rFonts w:hint="eastAsia"/>
                <w:sz w:val="21"/>
                <w:szCs w:val="21"/>
                <w:vertAlign w:val="baseline"/>
                <w:lang w:val="en-US" w:eastAsia="zh-CN"/>
              </w:rPr>
              <w:t>无</w:t>
            </w:r>
          </w:p>
        </w:tc>
        <w:tc>
          <w:tcPr>
            <w:tcW w:w="2131" w:type="dxa"/>
            <w:vAlign w:val="center"/>
          </w:tcPr>
          <w:p>
            <w:pPr>
              <w:numPr>
                <w:ilvl w:val="0"/>
                <w:numId w:val="0"/>
              </w:numPr>
              <w:jc w:val="right"/>
              <w:rPr>
                <w:rFonts w:hint="default"/>
                <w:sz w:val="21"/>
                <w:szCs w:val="21"/>
                <w:vertAlign w:val="baseline"/>
                <w:lang w:val="en-US" w:eastAsia="zh-CN"/>
              </w:rPr>
            </w:pP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有      </w:t>
            </w: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无    </w:t>
            </w:r>
          </w:p>
        </w:tc>
        <w:tc>
          <w:tcPr>
            <w:tcW w:w="2131" w:type="dxa"/>
            <w:vAlign w:val="center"/>
          </w:tcPr>
          <w:p>
            <w:pPr>
              <w:numPr>
                <w:ilvl w:val="0"/>
                <w:numId w:val="0"/>
              </w:numPr>
              <w:jc w:val="right"/>
              <w:rPr>
                <w:rFonts w:hint="default"/>
                <w:sz w:val="21"/>
                <w:szCs w:val="21"/>
                <w:vertAlign w:val="baseline"/>
                <w:lang w:val="en-US" w:eastAsia="zh-CN"/>
              </w:rPr>
            </w:pP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有      </w:t>
            </w: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逾期未还贷款金额</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逾期时间</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天</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天</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eastAsia"/>
                <w:sz w:val="21"/>
                <w:szCs w:val="21"/>
                <w:vertAlign w:val="baseline"/>
                <w:lang w:val="en-US" w:eastAsia="zh-CN"/>
              </w:rPr>
            </w:pPr>
            <w:r>
              <w:rPr>
                <w:rFonts w:hint="eastAsia"/>
                <w:sz w:val="21"/>
                <w:szCs w:val="21"/>
                <w:vertAlign w:val="baseline"/>
                <w:lang w:val="en-US" w:eastAsia="zh-CN"/>
              </w:rPr>
              <w:t>有无因企业违约造成</w:t>
            </w:r>
          </w:p>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开立保函的银行赔付</w:t>
            </w:r>
          </w:p>
        </w:tc>
        <w:tc>
          <w:tcPr>
            <w:tcW w:w="2130" w:type="dxa"/>
            <w:vAlign w:val="center"/>
          </w:tcPr>
          <w:p>
            <w:pPr>
              <w:numPr>
                <w:ilvl w:val="0"/>
                <w:numId w:val="0"/>
              </w:numPr>
              <w:jc w:val="right"/>
              <w:rPr>
                <w:rFonts w:hint="default"/>
                <w:sz w:val="21"/>
                <w:szCs w:val="21"/>
                <w:vertAlign w:val="baseline"/>
                <w:lang w:val="en-US" w:eastAsia="zh-CN"/>
              </w:rPr>
            </w:pP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有      </w:t>
            </w: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无 </w:t>
            </w:r>
          </w:p>
        </w:tc>
        <w:tc>
          <w:tcPr>
            <w:tcW w:w="2131" w:type="dxa"/>
            <w:vAlign w:val="center"/>
          </w:tcPr>
          <w:p>
            <w:pPr>
              <w:numPr>
                <w:ilvl w:val="0"/>
                <w:numId w:val="0"/>
              </w:numPr>
              <w:jc w:val="right"/>
              <w:rPr>
                <w:rFonts w:hint="default"/>
                <w:sz w:val="21"/>
                <w:szCs w:val="21"/>
                <w:vertAlign w:val="baseline"/>
                <w:lang w:val="en-US" w:eastAsia="zh-CN"/>
              </w:rPr>
            </w:pP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有      </w:t>
            </w: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无 </w:t>
            </w:r>
          </w:p>
        </w:tc>
        <w:tc>
          <w:tcPr>
            <w:tcW w:w="2131" w:type="dxa"/>
            <w:vAlign w:val="center"/>
          </w:tcPr>
          <w:p>
            <w:pPr>
              <w:numPr>
                <w:ilvl w:val="0"/>
                <w:numId w:val="0"/>
              </w:numPr>
              <w:jc w:val="right"/>
              <w:rPr>
                <w:rFonts w:hint="default"/>
                <w:sz w:val="21"/>
                <w:szCs w:val="21"/>
                <w:vertAlign w:val="baseline"/>
                <w:lang w:val="en-US" w:eastAsia="zh-CN"/>
              </w:rPr>
            </w:pP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有      </w:t>
            </w:r>
            <w:r>
              <w:rPr>
                <w:rFonts w:hint="default"/>
                <w:sz w:val="21"/>
                <w:szCs w:val="21"/>
                <w:vertAlign w:val="baseline"/>
                <w:lang w:val="en-US" w:eastAsia="zh-CN"/>
              </w:rPr>
              <w:sym w:font="Wingdings 2" w:char="00A3"/>
            </w:r>
            <w:r>
              <w:rPr>
                <w:rFonts w:hint="eastAsia"/>
                <w:sz w:val="21"/>
                <w:szCs w:val="21"/>
                <w:vertAlign w:val="baseline"/>
                <w:lang w:val="en-US" w:eastAsia="zh-CN"/>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赔付金额</w:t>
            </w:r>
          </w:p>
        </w:tc>
        <w:tc>
          <w:tcPr>
            <w:tcW w:w="2130"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c>
          <w:tcPr>
            <w:tcW w:w="2131" w:type="dxa"/>
            <w:vAlign w:val="center"/>
          </w:tcPr>
          <w:p>
            <w:pPr>
              <w:numPr>
                <w:ilvl w:val="0"/>
                <w:numId w:val="0"/>
              </w:numPr>
              <w:jc w:val="right"/>
              <w:rPr>
                <w:rFonts w:hint="default"/>
                <w:sz w:val="21"/>
                <w:szCs w:val="21"/>
                <w:vertAlign w:val="baseline"/>
                <w:lang w:val="en-US" w:eastAsia="zh-CN"/>
              </w:rPr>
            </w:pPr>
            <w:r>
              <w:rPr>
                <w:rFonts w:hint="eastAsia"/>
                <w:sz w:val="21"/>
                <w:szCs w:val="21"/>
                <w:vertAlign w:val="baseline"/>
                <w:lang w:val="en-US" w:eastAsia="zh-CN"/>
              </w:rPr>
              <w:t>万元</w:t>
            </w:r>
          </w:p>
        </w:tc>
      </w:tr>
    </w:tbl>
    <w:p>
      <w:pPr>
        <w:numPr>
          <w:ilvl w:val="0"/>
          <w:numId w:val="0"/>
        </w:numPr>
        <w:rPr>
          <w:rFonts w:hint="default"/>
          <w:sz w:val="21"/>
          <w:szCs w:val="21"/>
          <w:lang w:val="en-US" w:eastAsia="zh-CN"/>
        </w:rPr>
      </w:pPr>
    </w:p>
    <w:p>
      <w:pPr>
        <w:numPr>
          <w:ilvl w:val="0"/>
          <w:numId w:val="2"/>
        </w:numPr>
        <w:rPr>
          <w:rFonts w:hint="default"/>
          <w:b/>
          <w:bCs/>
          <w:sz w:val="28"/>
          <w:szCs w:val="28"/>
          <w:lang w:val="en-US" w:eastAsia="zh-CN"/>
        </w:rPr>
      </w:pPr>
      <w:r>
        <w:rPr>
          <w:rFonts w:hint="eastAsia"/>
          <w:b/>
          <w:bCs/>
          <w:sz w:val="28"/>
          <w:szCs w:val="28"/>
          <w:lang w:val="en-US" w:eastAsia="zh-CN"/>
        </w:rPr>
        <w:t>技术创新成果</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类型</w:t>
            </w:r>
          </w:p>
        </w:tc>
        <w:tc>
          <w:tcPr>
            <w:tcW w:w="1704" w:type="dxa"/>
            <w:vAlign w:val="center"/>
          </w:tcPr>
          <w:p>
            <w:pPr>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成果名称</w:t>
            </w:r>
          </w:p>
        </w:tc>
        <w:tc>
          <w:tcPr>
            <w:tcW w:w="1704" w:type="dxa"/>
            <w:vAlign w:val="center"/>
          </w:tcPr>
          <w:p>
            <w:pPr>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成果编号</w:t>
            </w:r>
          </w:p>
        </w:tc>
        <w:tc>
          <w:tcPr>
            <w:tcW w:w="1705" w:type="dxa"/>
            <w:vAlign w:val="center"/>
          </w:tcPr>
          <w:p>
            <w:pPr>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颁发（布）时间</w:t>
            </w:r>
          </w:p>
        </w:tc>
        <w:tc>
          <w:tcPr>
            <w:tcW w:w="1705" w:type="dxa"/>
            <w:vAlign w:val="center"/>
          </w:tcPr>
          <w:p>
            <w:pPr>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颁发（布）单位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科技进步奖</w:t>
            </w:r>
          </w:p>
        </w:tc>
        <w:tc>
          <w:tcPr>
            <w:tcW w:w="1704" w:type="dxa"/>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工法</w:t>
            </w:r>
          </w:p>
        </w:tc>
        <w:tc>
          <w:tcPr>
            <w:tcW w:w="1704" w:type="dxa"/>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vAlign w:val="center"/>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参与制定标准</w:t>
            </w:r>
          </w:p>
        </w:tc>
        <w:tc>
          <w:tcPr>
            <w:tcW w:w="1704" w:type="dxa"/>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4"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c>
          <w:tcPr>
            <w:tcW w:w="1705" w:type="dxa"/>
            <w:vAlign w:val="center"/>
          </w:tcPr>
          <w:p>
            <w:pPr>
              <w:numPr>
                <w:ilvl w:val="0"/>
                <w:numId w:val="0"/>
              </w:numPr>
              <w:jc w:val="center"/>
              <w:rPr>
                <w:rFonts w:hint="default"/>
                <w:sz w:val="21"/>
                <w:szCs w:val="21"/>
                <w:vertAlign w:val="baseline"/>
                <w:lang w:val="en-US" w:eastAsia="zh-CN"/>
              </w:rPr>
            </w:pPr>
          </w:p>
        </w:tc>
      </w:tr>
    </w:tbl>
    <w:p>
      <w:pPr>
        <w:numPr>
          <w:ilvl w:val="0"/>
          <w:numId w:val="0"/>
        </w:numPr>
        <w:rPr>
          <w:rFonts w:hint="default"/>
          <w:sz w:val="21"/>
          <w:szCs w:val="21"/>
          <w:lang w:val="en-US" w:eastAsia="zh-CN"/>
        </w:rPr>
      </w:pPr>
    </w:p>
    <w:p>
      <w:pPr>
        <w:rPr>
          <w:rFonts w:hint="eastAsia"/>
          <w:b/>
          <w:bCs/>
          <w:lang w:val="en-US" w:eastAsia="zh-CN"/>
        </w:rPr>
      </w:pPr>
      <w:r>
        <w:rPr>
          <w:rFonts w:hint="eastAsia"/>
          <w:b/>
          <w:bCs/>
          <w:lang w:val="en-US" w:eastAsia="zh-CN"/>
        </w:rPr>
        <w:t>注： 1、本表填报企业申请年度前三年的有关数据；</w:t>
      </w:r>
    </w:p>
    <w:p>
      <w:pPr>
        <w:numPr>
          <w:ilvl w:val="0"/>
          <w:numId w:val="0"/>
        </w:numPr>
        <w:ind w:firstLine="422" w:firstLineChars="200"/>
        <w:rPr>
          <w:rFonts w:hint="eastAsia"/>
          <w:b/>
          <w:bCs/>
          <w:lang w:val="en-US" w:eastAsia="zh-CN"/>
        </w:rPr>
      </w:pPr>
      <w:r>
        <w:rPr>
          <w:rFonts w:hint="eastAsia"/>
          <w:b/>
          <w:bCs/>
          <w:lang w:val="en-US" w:eastAsia="zh-CN"/>
        </w:rPr>
        <w:t>2、企业类型按工商营业执照内容填写；</w:t>
      </w:r>
    </w:p>
    <w:p>
      <w:pPr>
        <w:numPr>
          <w:ilvl w:val="0"/>
          <w:numId w:val="0"/>
        </w:numPr>
        <w:ind w:firstLine="422" w:firstLineChars="200"/>
        <w:rPr>
          <w:rFonts w:hint="default"/>
          <w:b/>
          <w:bCs/>
          <w:lang w:val="en-US" w:eastAsia="zh-CN"/>
        </w:rPr>
      </w:pPr>
      <w:r>
        <w:rPr>
          <w:rFonts w:hint="eastAsia"/>
          <w:b/>
          <w:bCs/>
          <w:lang w:val="en-US" w:eastAsia="zh-CN"/>
        </w:rPr>
        <w:t>3、如有重大质量安全事故、违约等情况，请另附材料详细说明。</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主要工程业绩</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2570"/>
        <w:gridCol w:w="1160"/>
        <w:gridCol w:w="850"/>
        <w:gridCol w:w="1000"/>
        <w:gridCol w:w="900"/>
        <w:gridCol w:w="99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1"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序</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号</w:t>
            </w:r>
          </w:p>
        </w:tc>
        <w:tc>
          <w:tcPr>
            <w:tcW w:w="257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工程名称</w:t>
            </w:r>
          </w:p>
        </w:tc>
        <w:tc>
          <w:tcPr>
            <w:tcW w:w="116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建  设</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单  位</w:t>
            </w:r>
          </w:p>
        </w:tc>
        <w:tc>
          <w:tcPr>
            <w:tcW w:w="85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技  术</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指  标</w:t>
            </w:r>
          </w:p>
        </w:tc>
        <w:tc>
          <w:tcPr>
            <w:tcW w:w="100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合同价</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（万元）</w:t>
            </w:r>
          </w:p>
        </w:tc>
        <w:tc>
          <w:tcPr>
            <w:tcW w:w="90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结算价</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(万元）</w:t>
            </w:r>
          </w:p>
        </w:tc>
        <w:tc>
          <w:tcPr>
            <w:tcW w:w="99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开、竣工</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日 期</w:t>
            </w:r>
          </w:p>
        </w:tc>
        <w:tc>
          <w:tcPr>
            <w:tcW w:w="681"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质量</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评定</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71" w:type="dxa"/>
            <w:vAlign w:val="top"/>
          </w:tcPr>
          <w:p>
            <w:pPr>
              <w:widowControl w:val="0"/>
              <w:numPr>
                <w:ilvl w:val="0"/>
                <w:numId w:val="0"/>
              </w:numPr>
              <w:jc w:val="both"/>
              <w:rPr>
                <w:rFonts w:hint="default"/>
                <w:b/>
                <w:bCs/>
                <w:sz w:val="21"/>
                <w:szCs w:val="21"/>
                <w:vertAlign w:val="baseline"/>
                <w:lang w:val="en-US" w:eastAsia="zh-CN"/>
              </w:rPr>
            </w:pPr>
          </w:p>
        </w:tc>
        <w:tc>
          <w:tcPr>
            <w:tcW w:w="25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850" w:type="dxa"/>
            <w:vAlign w:val="top"/>
          </w:tcPr>
          <w:p>
            <w:pPr>
              <w:widowControl w:val="0"/>
              <w:numPr>
                <w:ilvl w:val="0"/>
                <w:numId w:val="0"/>
              </w:numPr>
              <w:jc w:val="both"/>
              <w:rPr>
                <w:rFonts w:hint="default"/>
                <w:b/>
                <w:bCs/>
                <w:sz w:val="21"/>
                <w:szCs w:val="21"/>
                <w:vertAlign w:val="baseline"/>
                <w:lang w:val="en-US" w:eastAsia="zh-CN"/>
              </w:rPr>
            </w:pPr>
          </w:p>
        </w:tc>
        <w:tc>
          <w:tcPr>
            <w:tcW w:w="1000" w:type="dxa"/>
            <w:vAlign w:val="top"/>
          </w:tcPr>
          <w:p>
            <w:pPr>
              <w:widowControl w:val="0"/>
              <w:numPr>
                <w:ilvl w:val="0"/>
                <w:numId w:val="0"/>
              </w:numPr>
              <w:jc w:val="both"/>
              <w:rPr>
                <w:rFonts w:hint="default"/>
                <w:b/>
                <w:bCs/>
                <w:sz w:val="21"/>
                <w:szCs w:val="21"/>
                <w:vertAlign w:val="baseline"/>
                <w:lang w:val="en-US" w:eastAsia="zh-CN"/>
              </w:rPr>
            </w:pPr>
          </w:p>
        </w:tc>
        <w:tc>
          <w:tcPr>
            <w:tcW w:w="900" w:type="dxa"/>
            <w:vAlign w:val="top"/>
          </w:tcPr>
          <w:p>
            <w:pPr>
              <w:widowControl w:val="0"/>
              <w:numPr>
                <w:ilvl w:val="0"/>
                <w:numId w:val="0"/>
              </w:numPr>
              <w:jc w:val="both"/>
              <w:rPr>
                <w:rFonts w:hint="default"/>
                <w:b/>
                <w:bCs/>
                <w:sz w:val="21"/>
                <w:szCs w:val="21"/>
                <w:vertAlign w:val="baseline"/>
                <w:lang w:val="en-US" w:eastAsia="zh-CN"/>
              </w:rPr>
            </w:pPr>
          </w:p>
        </w:tc>
        <w:tc>
          <w:tcPr>
            <w:tcW w:w="990" w:type="dxa"/>
            <w:vAlign w:val="top"/>
          </w:tcPr>
          <w:p>
            <w:pPr>
              <w:widowControl w:val="0"/>
              <w:numPr>
                <w:ilvl w:val="0"/>
                <w:numId w:val="0"/>
              </w:numPr>
              <w:jc w:val="both"/>
              <w:rPr>
                <w:rFonts w:hint="default"/>
                <w:b/>
                <w:bCs/>
                <w:sz w:val="21"/>
                <w:szCs w:val="21"/>
                <w:vertAlign w:val="baseline"/>
                <w:lang w:val="en-US" w:eastAsia="zh-CN"/>
              </w:rPr>
            </w:pPr>
          </w:p>
        </w:tc>
        <w:tc>
          <w:tcPr>
            <w:tcW w:w="681"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1、本表填报企业申报年度前三年至申报时竣工和在建的主要工程业绩；</w:t>
      </w:r>
    </w:p>
    <w:p>
      <w:pPr>
        <w:rPr>
          <w:rFonts w:hint="default"/>
          <w:b/>
          <w:bCs/>
          <w:lang w:val="en-US" w:eastAsia="zh-CN"/>
        </w:rPr>
      </w:pPr>
      <w:r>
        <w:rPr>
          <w:rFonts w:hint="eastAsia"/>
          <w:b/>
          <w:bCs/>
          <w:lang w:val="en-US" w:eastAsia="zh-CN"/>
        </w:rPr>
        <w:t xml:space="preserve">    2、技术指标是指面积、容积、建筑高度等工程指标。</w:t>
      </w:r>
    </w:p>
    <w:p>
      <w:pPr>
        <w:rPr>
          <w:rFonts w:hint="default"/>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安全生产和文明施工情况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70"/>
        <w:gridCol w:w="1160"/>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227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工程名称</w:t>
            </w:r>
          </w:p>
        </w:tc>
        <w:tc>
          <w:tcPr>
            <w:tcW w:w="116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建  设</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单  位</w:t>
            </w:r>
          </w:p>
        </w:tc>
        <w:tc>
          <w:tcPr>
            <w:tcW w:w="442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安全生产和文明施工情况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1" w:type="dxa"/>
            <w:vAlign w:val="top"/>
          </w:tcPr>
          <w:p>
            <w:pPr>
              <w:widowControl w:val="0"/>
              <w:numPr>
                <w:ilvl w:val="0"/>
                <w:numId w:val="0"/>
              </w:numPr>
              <w:jc w:val="both"/>
              <w:rPr>
                <w:rFonts w:hint="default"/>
                <w:b/>
                <w:bCs/>
                <w:sz w:val="21"/>
                <w:szCs w:val="21"/>
                <w:vertAlign w:val="baseline"/>
                <w:lang w:val="en-US" w:eastAsia="zh-CN"/>
              </w:rPr>
            </w:pPr>
          </w:p>
        </w:tc>
        <w:tc>
          <w:tcPr>
            <w:tcW w:w="227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4421"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default"/>
          <w:lang w:val="en-US" w:eastAsia="zh-CN"/>
        </w:rPr>
      </w:pPr>
      <w:r>
        <w:rPr>
          <w:rFonts w:hint="eastAsia"/>
          <w:b/>
          <w:bCs/>
          <w:lang w:val="en-US" w:eastAsia="zh-CN"/>
        </w:rPr>
        <w:t>注: 本表填报企业申报年度前三年至申报时竣工和在建的主要工程施工安全质量标准化达标情况和文明工地评价情况。</w:t>
      </w:r>
      <w:r>
        <w:rPr>
          <w:rFonts w:hint="eastAsia"/>
          <w:lang w:val="en-US" w:eastAsia="zh-CN"/>
        </w:rPr>
        <w:t xml:space="preserve">  </w:t>
      </w:r>
    </w:p>
    <w:p>
      <w:pPr>
        <w:rPr>
          <w:rFonts w:hint="eastAsia"/>
          <w:lang w:val="en-US" w:eastAsia="zh-CN"/>
        </w:rPr>
      </w:pPr>
    </w:p>
    <w:p>
      <w:pPr>
        <w:rPr>
          <w:rFonts w:hint="eastAsia"/>
          <w:lang w:val="en-US" w:eastAsia="zh-CN"/>
        </w:rPr>
      </w:pP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企业信用记录</w:t>
      </w:r>
    </w:p>
    <w:p>
      <w:pPr>
        <w:widowControl w:val="0"/>
        <w:numPr>
          <w:ilvl w:val="0"/>
          <w:numId w:val="0"/>
        </w:numPr>
        <w:ind w:leftChars="0"/>
        <w:jc w:val="both"/>
        <w:rPr>
          <w:rFonts w:hint="default"/>
          <w:b/>
          <w:bCs/>
          <w:sz w:val="28"/>
          <w:szCs w:val="28"/>
          <w:lang w:val="en-US" w:eastAsia="zh-CN"/>
        </w:rPr>
      </w:pPr>
      <w:r>
        <w:rPr>
          <w:rFonts w:hint="eastAsia"/>
          <w:b/>
          <w:bCs/>
          <w:sz w:val="28"/>
          <w:szCs w:val="28"/>
          <w:lang w:val="en-US" w:eastAsia="zh-CN"/>
        </w:rPr>
        <w:t>（一）政府部门和社会中介组织评定的信用等级</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140"/>
        <w:gridCol w:w="1160"/>
        <w:gridCol w:w="221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信用等级名称</w:t>
            </w:r>
          </w:p>
        </w:tc>
        <w:tc>
          <w:tcPr>
            <w:tcW w:w="114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证书编号</w:t>
            </w:r>
          </w:p>
        </w:tc>
        <w:tc>
          <w:tcPr>
            <w:tcW w:w="116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评定时间</w:t>
            </w:r>
          </w:p>
        </w:tc>
        <w:tc>
          <w:tcPr>
            <w:tcW w:w="221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评定有效期</w:t>
            </w:r>
          </w:p>
        </w:tc>
        <w:tc>
          <w:tcPr>
            <w:tcW w:w="221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评定单位名称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114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114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114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114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bl>
    <w:p>
      <w:pPr>
        <w:widowControl w:val="0"/>
        <w:numPr>
          <w:ilvl w:val="0"/>
          <w:numId w:val="0"/>
        </w:numPr>
        <w:ind w:leftChars="0"/>
        <w:jc w:val="both"/>
        <w:rPr>
          <w:rFonts w:hint="default"/>
          <w:b/>
          <w:bCs/>
          <w:sz w:val="28"/>
          <w:szCs w:val="28"/>
          <w:lang w:val="en-US" w:eastAsia="zh-CN"/>
        </w:rPr>
      </w:pPr>
      <w:r>
        <w:rPr>
          <w:rFonts w:hint="eastAsia"/>
          <w:b/>
          <w:bCs/>
          <w:sz w:val="28"/>
          <w:szCs w:val="28"/>
          <w:lang w:val="en-US" w:eastAsia="zh-CN"/>
        </w:rPr>
        <w:t>（二）诉讼和仲裁记录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430"/>
        <w:gridCol w:w="2640"/>
        <w:gridCol w:w="1240"/>
        <w:gridCol w:w="960"/>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1"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原告</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（申请人）</w:t>
            </w:r>
          </w:p>
        </w:tc>
        <w:tc>
          <w:tcPr>
            <w:tcW w:w="1430" w:type="dxa"/>
            <w:vAlign w:val="center"/>
          </w:tcPr>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被告</w:t>
            </w:r>
          </w:p>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（被申请人）</w:t>
            </w:r>
          </w:p>
        </w:tc>
        <w:tc>
          <w:tcPr>
            <w:tcW w:w="264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原  因</w:t>
            </w:r>
          </w:p>
        </w:tc>
        <w:tc>
          <w:tcPr>
            <w:tcW w:w="124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起诉（提请仲裁）时间</w:t>
            </w:r>
          </w:p>
        </w:tc>
        <w:tc>
          <w:tcPr>
            <w:tcW w:w="96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标的额</w:t>
            </w:r>
          </w:p>
        </w:tc>
        <w:tc>
          <w:tcPr>
            <w:tcW w:w="89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目前解决情况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361" w:type="dxa"/>
            <w:vAlign w:val="top"/>
          </w:tcPr>
          <w:p>
            <w:pPr>
              <w:widowControl w:val="0"/>
              <w:numPr>
                <w:ilvl w:val="0"/>
                <w:numId w:val="0"/>
              </w:numPr>
              <w:jc w:val="both"/>
              <w:rPr>
                <w:rFonts w:hint="default"/>
                <w:b/>
                <w:bCs/>
                <w:sz w:val="21"/>
                <w:szCs w:val="21"/>
                <w:vertAlign w:val="baseline"/>
                <w:lang w:val="en-US" w:eastAsia="zh-CN"/>
              </w:rPr>
            </w:pPr>
          </w:p>
        </w:tc>
        <w:tc>
          <w:tcPr>
            <w:tcW w:w="1430" w:type="dxa"/>
            <w:vAlign w:val="top"/>
          </w:tcPr>
          <w:p>
            <w:pPr>
              <w:widowControl w:val="0"/>
              <w:numPr>
                <w:ilvl w:val="0"/>
                <w:numId w:val="0"/>
              </w:numPr>
              <w:jc w:val="both"/>
              <w:rPr>
                <w:rFonts w:hint="default"/>
                <w:b/>
                <w:bCs/>
                <w:sz w:val="21"/>
                <w:szCs w:val="21"/>
                <w:vertAlign w:val="baseline"/>
                <w:lang w:val="en-US" w:eastAsia="zh-CN"/>
              </w:rPr>
            </w:pPr>
          </w:p>
        </w:tc>
        <w:tc>
          <w:tcPr>
            <w:tcW w:w="2640" w:type="dxa"/>
            <w:vAlign w:val="top"/>
          </w:tcPr>
          <w:p>
            <w:pPr>
              <w:widowControl w:val="0"/>
              <w:numPr>
                <w:ilvl w:val="0"/>
                <w:numId w:val="0"/>
              </w:numPr>
              <w:jc w:val="both"/>
              <w:rPr>
                <w:rFonts w:hint="default"/>
                <w:b/>
                <w:bCs/>
                <w:sz w:val="21"/>
                <w:szCs w:val="21"/>
                <w:vertAlign w:val="baseline"/>
                <w:lang w:val="en-US" w:eastAsia="zh-CN"/>
              </w:rPr>
            </w:pPr>
          </w:p>
        </w:tc>
        <w:tc>
          <w:tcPr>
            <w:tcW w:w="1240" w:type="dxa"/>
            <w:vAlign w:val="top"/>
          </w:tcPr>
          <w:p>
            <w:pPr>
              <w:widowControl w:val="0"/>
              <w:numPr>
                <w:ilvl w:val="0"/>
                <w:numId w:val="0"/>
              </w:numPr>
              <w:jc w:val="both"/>
              <w:rPr>
                <w:rFonts w:hint="default"/>
                <w:b/>
                <w:bCs/>
                <w:sz w:val="21"/>
                <w:szCs w:val="21"/>
                <w:vertAlign w:val="baseline"/>
                <w:lang w:val="en-US" w:eastAsia="zh-CN"/>
              </w:rPr>
            </w:pPr>
          </w:p>
        </w:tc>
        <w:tc>
          <w:tcPr>
            <w:tcW w:w="960" w:type="dxa"/>
            <w:vAlign w:val="top"/>
          </w:tcPr>
          <w:p>
            <w:pPr>
              <w:widowControl w:val="0"/>
              <w:numPr>
                <w:ilvl w:val="0"/>
                <w:numId w:val="0"/>
              </w:numPr>
              <w:jc w:val="both"/>
              <w:rPr>
                <w:rFonts w:hint="default"/>
                <w:b/>
                <w:bCs/>
                <w:sz w:val="21"/>
                <w:szCs w:val="21"/>
                <w:vertAlign w:val="baseline"/>
                <w:lang w:val="en-US" w:eastAsia="zh-CN"/>
              </w:rPr>
            </w:pPr>
          </w:p>
        </w:tc>
        <w:tc>
          <w:tcPr>
            <w:tcW w:w="89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361" w:type="dxa"/>
            <w:vAlign w:val="top"/>
          </w:tcPr>
          <w:p>
            <w:pPr>
              <w:widowControl w:val="0"/>
              <w:numPr>
                <w:ilvl w:val="0"/>
                <w:numId w:val="0"/>
              </w:numPr>
              <w:jc w:val="both"/>
              <w:rPr>
                <w:rFonts w:hint="default"/>
                <w:b/>
                <w:bCs/>
                <w:sz w:val="21"/>
                <w:szCs w:val="21"/>
                <w:vertAlign w:val="baseline"/>
                <w:lang w:val="en-US" w:eastAsia="zh-CN"/>
              </w:rPr>
            </w:pPr>
          </w:p>
        </w:tc>
        <w:tc>
          <w:tcPr>
            <w:tcW w:w="1430" w:type="dxa"/>
            <w:vAlign w:val="top"/>
          </w:tcPr>
          <w:p>
            <w:pPr>
              <w:widowControl w:val="0"/>
              <w:numPr>
                <w:ilvl w:val="0"/>
                <w:numId w:val="0"/>
              </w:numPr>
              <w:jc w:val="both"/>
              <w:rPr>
                <w:rFonts w:hint="default"/>
                <w:b/>
                <w:bCs/>
                <w:sz w:val="21"/>
                <w:szCs w:val="21"/>
                <w:vertAlign w:val="baseline"/>
                <w:lang w:val="en-US" w:eastAsia="zh-CN"/>
              </w:rPr>
            </w:pPr>
          </w:p>
        </w:tc>
        <w:tc>
          <w:tcPr>
            <w:tcW w:w="2640" w:type="dxa"/>
            <w:vAlign w:val="top"/>
          </w:tcPr>
          <w:p>
            <w:pPr>
              <w:widowControl w:val="0"/>
              <w:numPr>
                <w:ilvl w:val="0"/>
                <w:numId w:val="0"/>
              </w:numPr>
              <w:jc w:val="both"/>
              <w:rPr>
                <w:rFonts w:hint="default"/>
                <w:b/>
                <w:bCs/>
                <w:sz w:val="21"/>
                <w:szCs w:val="21"/>
                <w:vertAlign w:val="baseline"/>
                <w:lang w:val="en-US" w:eastAsia="zh-CN"/>
              </w:rPr>
            </w:pPr>
          </w:p>
        </w:tc>
        <w:tc>
          <w:tcPr>
            <w:tcW w:w="1240" w:type="dxa"/>
            <w:vAlign w:val="top"/>
          </w:tcPr>
          <w:p>
            <w:pPr>
              <w:widowControl w:val="0"/>
              <w:numPr>
                <w:ilvl w:val="0"/>
                <w:numId w:val="0"/>
              </w:numPr>
              <w:jc w:val="both"/>
              <w:rPr>
                <w:rFonts w:hint="default"/>
                <w:b/>
                <w:bCs/>
                <w:sz w:val="21"/>
                <w:szCs w:val="21"/>
                <w:vertAlign w:val="baseline"/>
                <w:lang w:val="en-US" w:eastAsia="zh-CN"/>
              </w:rPr>
            </w:pPr>
          </w:p>
        </w:tc>
        <w:tc>
          <w:tcPr>
            <w:tcW w:w="960" w:type="dxa"/>
            <w:vAlign w:val="top"/>
          </w:tcPr>
          <w:p>
            <w:pPr>
              <w:widowControl w:val="0"/>
              <w:numPr>
                <w:ilvl w:val="0"/>
                <w:numId w:val="0"/>
              </w:numPr>
              <w:jc w:val="both"/>
              <w:rPr>
                <w:rFonts w:hint="default"/>
                <w:b/>
                <w:bCs/>
                <w:sz w:val="21"/>
                <w:szCs w:val="21"/>
                <w:vertAlign w:val="baseline"/>
                <w:lang w:val="en-US" w:eastAsia="zh-CN"/>
              </w:rPr>
            </w:pPr>
          </w:p>
        </w:tc>
        <w:tc>
          <w:tcPr>
            <w:tcW w:w="89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361" w:type="dxa"/>
            <w:vAlign w:val="top"/>
          </w:tcPr>
          <w:p>
            <w:pPr>
              <w:widowControl w:val="0"/>
              <w:numPr>
                <w:ilvl w:val="0"/>
                <w:numId w:val="0"/>
              </w:numPr>
              <w:jc w:val="both"/>
              <w:rPr>
                <w:rFonts w:hint="default"/>
                <w:b/>
                <w:bCs/>
                <w:sz w:val="21"/>
                <w:szCs w:val="21"/>
                <w:vertAlign w:val="baseline"/>
                <w:lang w:val="en-US" w:eastAsia="zh-CN"/>
              </w:rPr>
            </w:pPr>
          </w:p>
        </w:tc>
        <w:tc>
          <w:tcPr>
            <w:tcW w:w="1430" w:type="dxa"/>
            <w:vAlign w:val="top"/>
          </w:tcPr>
          <w:p>
            <w:pPr>
              <w:widowControl w:val="0"/>
              <w:numPr>
                <w:ilvl w:val="0"/>
                <w:numId w:val="0"/>
              </w:numPr>
              <w:jc w:val="both"/>
              <w:rPr>
                <w:rFonts w:hint="default"/>
                <w:b/>
                <w:bCs/>
                <w:sz w:val="21"/>
                <w:szCs w:val="21"/>
                <w:vertAlign w:val="baseline"/>
                <w:lang w:val="en-US" w:eastAsia="zh-CN"/>
              </w:rPr>
            </w:pPr>
          </w:p>
        </w:tc>
        <w:tc>
          <w:tcPr>
            <w:tcW w:w="2640" w:type="dxa"/>
            <w:vAlign w:val="top"/>
          </w:tcPr>
          <w:p>
            <w:pPr>
              <w:widowControl w:val="0"/>
              <w:numPr>
                <w:ilvl w:val="0"/>
                <w:numId w:val="0"/>
              </w:numPr>
              <w:jc w:val="both"/>
              <w:rPr>
                <w:rFonts w:hint="default"/>
                <w:b/>
                <w:bCs/>
                <w:sz w:val="21"/>
                <w:szCs w:val="21"/>
                <w:vertAlign w:val="baseline"/>
                <w:lang w:val="en-US" w:eastAsia="zh-CN"/>
              </w:rPr>
            </w:pPr>
          </w:p>
        </w:tc>
        <w:tc>
          <w:tcPr>
            <w:tcW w:w="1240" w:type="dxa"/>
            <w:vAlign w:val="top"/>
          </w:tcPr>
          <w:p>
            <w:pPr>
              <w:widowControl w:val="0"/>
              <w:numPr>
                <w:ilvl w:val="0"/>
                <w:numId w:val="0"/>
              </w:numPr>
              <w:jc w:val="both"/>
              <w:rPr>
                <w:rFonts w:hint="default"/>
                <w:b/>
                <w:bCs/>
                <w:sz w:val="21"/>
                <w:szCs w:val="21"/>
                <w:vertAlign w:val="baseline"/>
                <w:lang w:val="en-US" w:eastAsia="zh-CN"/>
              </w:rPr>
            </w:pPr>
          </w:p>
        </w:tc>
        <w:tc>
          <w:tcPr>
            <w:tcW w:w="960" w:type="dxa"/>
            <w:vAlign w:val="top"/>
          </w:tcPr>
          <w:p>
            <w:pPr>
              <w:widowControl w:val="0"/>
              <w:numPr>
                <w:ilvl w:val="0"/>
                <w:numId w:val="0"/>
              </w:numPr>
              <w:jc w:val="both"/>
              <w:rPr>
                <w:rFonts w:hint="default"/>
                <w:b/>
                <w:bCs/>
                <w:sz w:val="21"/>
                <w:szCs w:val="21"/>
                <w:vertAlign w:val="baseline"/>
                <w:lang w:val="en-US" w:eastAsia="zh-CN"/>
              </w:rPr>
            </w:pPr>
          </w:p>
        </w:tc>
        <w:tc>
          <w:tcPr>
            <w:tcW w:w="89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361" w:type="dxa"/>
            <w:vAlign w:val="top"/>
          </w:tcPr>
          <w:p>
            <w:pPr>
              <w:widowControl w:val="0"/>
              <w:numPr>
                <w:ilvl w:val="0"/>
                <w:numId w:val="0"/>
              </w:numPr>
              <w:jc w:val="both"/>
              <w:rPr>
                <w:rFonts w:hint="default"/>
                <w:b/>
                <w:bCs/>
                <w:sz w:val="21"/>
                <w:szCs w:val="21"/>
                <w:vertAlign w:val="baseline"/>
                <w:lang w:val="en-US" w:eastAsia="zh-CN"/>
              </w:rPr>
            </w:pPr>
          </w:p>
        </w:tc>
        <w:tc>
          <w:tcPr>
            <w:tcW w:w="1430" w:type="dxa"/>
            <w:vAlign w:val="top"/>
          </w:tcPr>
          <w:p>
            <w:pPr>
              <w:widowControl w:val="0"/>
              <w:numPr>
                <w:ilvl w:val="0"/>
                <w:numId w:val="0"/>
              </w:numPr>
              <w:jc w:val="both"/>
              <w:rPr>
                <w:rFonts w:hint="default"/>
                <w:b/>
                <w:bCs/>
                <w:sz w:val="21"/>
                <w:szCs w:val="21"/>
                <w:vertAlign w:val="baseline"/>
                <w:lang w:val="en-US" w:eastAsia="zh-CN"/>
              </w:rPr>
            </w:pPr>
          </w:p>
        </w:tc>
        <w:tc>
          <w:tcPr>
            <w:tcW w:w="2640" w:type="dxa"/>
            <w:vAlign w:val="top"/>
          </w:tcPr>
          <w:p>
            <w:pPr>
              <w:widowControl w:val="0"/>
              <w:numPr>
                <w:ilvl w:val="0"/>
                <w:numId w:val="0"/>
              </w:numPr>
              <w:jc w:val="both"/>
              <w:rPr>
                <w:rFonts w:hint="default"/>
                <w:b/>
                <w:bCs/>
                <w:sz w:val="21"/>
                <w:szCs w:val="21"/>
                <w:vertAlign w:val="baseline"/>
                <w:lang w:val="en-US" w:eastAsia="zh-CN"/>
              </w:rPr>
            </w:pPr>
          </w:p>
        </w:tc>
        <w:tc>
          <w:tcPr>
            <w:tcW w:w="1240" w:type="dxa"/>
            <w:vAlign w:val="top"/>
          </w:tcPr>
          <w:p>
            <w:pPr>
              <w:widowControl w:val="0"/>
              <w:numPr>
                <w:ilvl w:val="0"/>
                <w:numId w:val="0"/>
              </w:numPr>
              <w:jc w:val="both"/>
              <w:rPr>
                <w:rFonts w:hint="default"/>
                <w:b/>
                <w:bCs/>
                <w:sz w:val="21"/>
                <w:szCs w:val="21"/>
                <w:vertAlign w:val="baseline"/>
                <w:lang w:val="en-US" w:eastAsia="zh-CN"/>
              </w:rPr>
            </w:pPr>
          </w:p>
        </w:tc>
        <w:tc>
          <w:tcPr>
            <w:tcW w:w="960" w:type="dxa"/>
            <w:vAlign w:val="top"/>
          </w:tcPr>
          <w:p>
            <w:pPr>
              <w:widowControl w:val="0"/>
              <w:numPr>
                <w:ilvl w:val="0"/>
                <w:numId w:val="0"/>
              </w:numPr>
              <w:jc w:val="both"/>
              <w:rPr>
                <w:rFonts w:hint="default"/>
                <w:b/>
                <w:bCs/>
                <w:sz w:val="21"/>
                <w:szCs w:val="21"/>
                <w:vertAlign w:val="baseline"/>
                <w:lang w:val="en-US" w:eastAsia="zh-CN"/>
              </w:rPr>
            </w:pPr>
          </w:p>
        </w:tc>
        <w:tc>
          <w:tcPr>
            <w:tcW w:w="891" w:type="dxa"/>
            <w:vAlign w:val="top"/>
          </w:tcPr>
          <w:p>
            <w:pPr>
              <w:widowControl w:val="0"/>
              <w:numPr>
                <w:ilvl w:val="0"/>
                <w:numId w:val="0"/>
              </w:numPr>
              <w:jc w:val="both"/>
              <w:rPr>
                <w:rFonts w:hint="default"/>
                <w:b/>
                <w:bCs/>
                <w:sz w:val="21"/>
                <w:szCs w:val="21"/>
                <w:vertAlign w:val="baseline"/>
                <w:lang w:val="en-US" w:eastAsia="zh-CN"/>
              </w:rPr>
            </w:pPr>
          </w:p>
        </w:tc>
      </w:tr>
    </w:tbl>
    <w:p>
      <w:pPr>
        <w:widowControl w:val="0"/>
        <w:numPr>
          <w:ilvl w:val="0"/>
          <w:numId w:val="0"/>
        </w:numPr>
        <w:ind w:leftChars="0"/>
        <w:jc w:val="both"/>
        <w:rPr>
          <w:rFonts w:hint="default"/>
          <w:b/>
          <w:bCs/>
          <w:sz w:val="28"/>
          <w:szCs w:val="28"/>
          <w:lang w:val="en-US" w:eastAsia="zh-CN"/>
        </w:rPr>
      </w:pPr>
      <w:r>
        <w:rPr>
          <w:rFonts w:hint="eastAsia"/>
          <w:b/>
          <w:bCs/>
          <w:sz w:val="28"/>
          <w:szCs w:val="28"/>
          <w:lang w:val="en-US" w:eastAsia="zh-CN"/>
        </w:rPr>
        <w:t>（三）不良行为记录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1100"/>
        <w:gridCol w:w="1160"/>
        <w:gridCol w:w="201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违规事项</w:t>
            </w:r>
          </w:p>
        </w:tc>
        <w:tc>
          <w:tcPr>
            <w:tcW w:w="110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发生时间</w:t>
            </w:r>
          </w:p>
        </w:tc>
        <w:tc>
          <w:tcPr>
            <w:tcW w:w="116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处理时间</w:t>
            </w:r>
          </w:p>
        </w:tc>
        <w:tc>
          <w:tcPr>
            <w:tcW w:w="201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处理结果</w:t>
            </w:r>
          </w:p>
        </w:tc>
        <w:tc>
          <w:tcPr>
            <w:tcW w:w="186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处理单位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391" w:type="dxa"/>
            <w:vAlign w:val="top"/>
          </w:tcPr>
          <w:p>
            <w:pPr>
              <w:widowControl w:val="0"/>
              <w:numPr>
                <w:ilvl w:val="0"/>
                <w:numId w:val="0"/>
              </w:numPr>
              <w:jc w:val="both"/>
              <w:rPr>
                <w:rFonts w:hint="default"/>
                <w:b/>
                <w:bCs/>
                <w:sz w:val="21"/>
                <w:szCs w:val="21"/>
                <w:vertAlign w:val="baseline"/>
                <w:lang w:val="en-US" w:eastAsia="zh-CN"/>
              </w:rPr>
            </w:pPr>
          </w:p>
        </w:tc>
        <w:tc>
          <w:tcPr>
            <w:tcW w:w="110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010" w:type="dxa"/>
            <w:vAlign w:val="top"/>
          </w:tcPr>
          <w:p>
            <w:pPr>
              <w:widowControl w:val="0"/>
              <w:numPr>
                <w:ilvl w:val="0"/>
                <w:numId w:val="0"/>
              </w:numPr>
              <w:jc w:val="both"/>
              <w:rPr>
                <w:rFonts w:hint="default"/>
                <w:b/>
                <w:bCs/>
                <w:sz w:val="21"/>
                <w:szCs w:val="21"/>
                <w:vertAlign w:val="baseline"/>
                <w:lang w:val="en-US" w:eastAsia="zh-CN"/>
              </w:rPr>
            </w:pPr>
          </w:p>
        </w:tc>
        <w:tc>
          <w:tcPr>
            <w:tcW w:w="186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391" w:type="dxa"/>
            <w:vAlign w:val="top"/>
          </w:tcPr>
          <w:p>
            <w:pPr>
              <w:widowControl w:val="0"/>
              <w:numPr>
                <w:ilvl w:val="0"/>
                <w:numId w:val="0"/>
              </w:numPr>
              <w:jc w:val="both"/>
              <w:rPr>
                <w:rFonts w:hint="default"/>
                <w:b/>
                <w:bCs/>
                <w:sz w:val="21"/>
                <w:szCs w:val="21"/>
                <w:vertAlign w:val="baseline"/>
                <w:lang w:val="en-US" w:eastAsia="zh-CN"/>
              </w:rPr>
            </w:pPr>
          </w:p>
        </w:tc>
        <w:tc>
          <w:tcPr>
            <w:tcW w:w="110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010" w:type="dxa"/>
            <w:vAlign w:val="top"/>
          </w:tcPr>
          <w:p>
            <w:pPr>
              <w:widowControl w:val="0"/>
              <w:numPr>
                <w:ilvl w:val="0"/>
                <w:numId w:val="0"/>
              </w:numPr>
              <w:jc w:val="both"/>
              <w:rPr>
                <w:rFonts w:hint="default"/>
                <w:b/>
                <w:bCs/>
                <w:sz w:val="21"/>
                <w:szCs w:val="21"/>
                <w:vertAlign w:val="baseline"/>
                <w:lang w:val="en-US" w:eastAsia="zh-CN"/>
              </w:rPr>
            </w:pPr>
          </w:p>
        </w:tc>
        <w:tc>
          <w:tcPr>
            <w:tcW w:w="186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391" w:type="dxa"/>
            <w:vAlign w:val="top"/>
          </w:tcPr>
          <w:p>
            <w:pPr>
              <w:widowControl w:val="0"/>
              <w:numPr>
                <w:ilvl w:val="0"/>
                <w:numId w:val="0"/>
              </w:numPr>
              <w:jc w:val="both"/>
              <w:rPr>
                <w:rFonts w:hint="default"/>
                <w:b/>
                <w:bCs/>
                <w:sz w:val="21"/>
                <w:szCs w:val="21"/>
                <w:vertAlign w:val="baseline"/>
                <w:lang w:val="en-US" w:eastAsia="zh-CN"/>
              </w:rPr>
            </w:pPr>
          </w:p>
        </w:tc>
        <w:tc>
          <w:tcPr>
            <w:tcW w:w="110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010" w:type="dxa"/>
            <w:vAlign w:val="top"/>
          </w:tcPr>
          <w:p>
            <w:pPr>
              <w:widowControl w:val="0"/>
              <w:numPr>
                <w:ilvl w:val="0"/>
                <w:numId w:val="0"/>
              </w:numPr>
              <w:jc w:val="both"/>
              <w:rPr>
                <w:rFonts w:hint="default"/>
                <w:b/>
                <w:bCs/>
                <w:sz w:val="21"/>
                <w:szCs w:val="21"/>
                <w:vertAlign w:val="baseline"/>
                <w:lang w:val="en-US" w:eastAsia="zh-CN"/>
              </w:rPr>
            </w:pPr>
          </w:p>
        </w:tc>
        <w:tc>
          <w:tcPr>
            <w:tcW w:w="186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391" w:type="dxa"/>
            <w:vAlign w:val="top"/>
          </w:tcPr>
          <w:p>
            <w:pPr>
              <w:widowControl w:val="0"/>
              <w:numPr>
                <w:ilvl w:val="0"/>
                <w:numId w:val="0"/>
              </w:numPr>
              <w:jc w:val="both"/>
              <w:rPr>
                <w:rFonts w:hint="default"/>
                <w:b/>
                <w:bCs/>
                <w:sz w:val="21"/>
                <w:szCs w:val="21"/>
                <w:vertAlign w:val="baseline"/>
                <w:lang w:val="en-US" w:eastAsia="zh-CN"/>
              </w:rPr>
            </w:pPr>
          </w:p>
        </w:tc>
        <w:tc>
          <w:tcPr>
            <w:tcW w:w="110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010" w:type="dxa"/>
            <w:vAlign w:val="top"/>
          </w:tcPr>
          <w:p>
            <w:pPr>
              <w:widowControl w:val="0"/>
              <w:numPr>
                <w:ilvl w:val="0"/>
                <w:numId w:val="0"/>
              </w:numPr>
              <w:jc w:val="both"/>
              <w:rPr>
                <w:rFonts w:hint="default"/>
                <w:b/>
                <w:bCs/>
                <w:sz w:val="21"/>
                <w:szCs w:val="21"/>
                <w:vertAlign w:val="baseline"/>
                <w:lang w:val="en-US" w:eastAsia="zh-CN"/>
              </w:rPr>
            </w:pPr>
          </w:p>
        </w:tc>
        <w:tc>
          <w:tcPr>
            <w:tcW w:w="186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391" w:type="dxa"/>
            <w:vAlign w:val="top"/>
          </w:tcPr>
          <w:p>
            <w:pPr>
              <w:widowControl w:val="0"/>
              <w:numPr>
                <w:ilvl w:val="0"/>
                <w:numId w:val="0"/>
              </w:numPr>
              <w:jc w:val="both"/>
              <w:rPr>
                <w:rFonts w:hint="default"/>
                <w:b/>
                <w:bCs/>
                <w:sz w:val="21"/>
                <w:szCs w:val="21"/>
                <w:vertAlign w:val="baseline"/>
                <w:lang w:val="en-US" w:eastAsia="zh-CN"/>
              </w:rPr>
            </w:pPr>
          </w:p>
        </w:tc>
        <w:tc>
          <w:tcPr>
            <w:tcW w:w="110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010" w:type="dxa"/>
            <w:vAlign w:val="top"/>
          </w:tcPr>
          <w:p>
            <w:pPr>
              <w:widowControl w:val="0"/>
              <w:numPr>
                <w:ilvl w:val="0"/>
                <w:numId w:val="0"/>
              </w:numPr>
              <w:jc w:val="both"/>
              <w:rPr>
                <w:rFonts w:hint="default"/>
                <w:b/>
                <w:bCs/>
                <w:sz w:val="21"/>
                <w:szCs w:val="21"/>
                <w:vertAlign w:val="baseline"/>
                <w:lang w:val="en-US" w:eastAsia="zh-CN"/>
              </w:rPr>
            </w:pPr>
          </w:p>
        </w:tc>
        <w:tc>
          <w:tcPr>
            <w:tcW w:w="186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391" w:type="dxa"/>
            <w:vAlign w:val="top"/>
          </w:tcPr>
          <w:p>
            <w:pPr>
              <w:widowControl w:val="0"/>
              <w:numPr>
                <w:ilvl w:val="0"/>
                <w:numId w:val="0"/>
              </w:numPr>
              <w:jc w:val="both"/>
              <w:rPr>
                <w:rFonts w:hint="default"/>
                <w:b/>
                <w:bCs/>
                <w:sz w:val="21"/>
                <w:szCs w:val="21"/>
                <w:vertAlign w:val="baseline"/>
                <w:lang w:val="en-US" w:eastAsia="zh-CN"/>
              </w:rPr>
            </w:pPr>
          </w:p>
        </w:tc>
        <w:tc>
          <w:tcPr>
            <w:tcW w:w="1100" w:type="dxa"/>
            <w:vAlign w:val="top"/>
          </w:tcPr>
          <w:p>
            <w:pPr>
              <w:widowControl w:val="0"/>
              <w:numPr>
                <w:ilvl w:val="0"/>
                <w:numId w:val="0"/>
              </w:numPr>
              <w:jc w:val="both"/>
              <w:rPr>
                <w:rFonts w:hint="default"/>
                <w:b/>
                <w:bCs/>
                <w:sz w:val="21"/>
                <w:szCs w:val="21"/>
                <w:vertAlign w:val="baseline"/>
                <w:lang w:val="en-US" w:eastAsia="zh-CN"/>
              </w:rPr>
            </w:pPr>
          </w:p>
        </w:tc>
        <w:tc>
          <w:tcPr>
            <w:tcW w:w="1160" w:type="dxa"/>
            <w:vAlign w:val="top"/>
          </w:tcPr>
          <w:p>
            <w:pPr>
              <w:widowControl w:val="0"/>
              <w:numPr>
                <w:ilvl w:val="0"/>
                <w:numId w:val="0"/>
              </w:numPr>
              <w:jc w:val="both"/>
              <w:rPr>
                <w:rFonts w:hint="default"/>
                <w:b/>
                <w:bCs/>
                <w:sz w:val="21"/>
                <w:szCs w:val="21"/>
                <w:vertAlign w:val="baseline"/>
                <w:lang w:val="en-US" w:eastAsia="zh-CN"/>
              </w:rPr>
            </w:pPr>
          </w:p>
        </w:tc>
        <w:tc>
          <w:tcPr>
            <w:tcW w:w="2010" w:type="dxa"/>
            <w:vAlign w:val="top"/>
          </w:tcPr>
          <w:p>
            <w:pPr>
              <w:widowControl w:val="0"/>
              <w:numPr>
                <w:ilvl w:val="0"/>
                <w:numId w:val="0"/>
              </w:numPr>
              <w:jc w:val="both"/>
              <w:rPr>
                <w:rFonts w:hint="default"/>
                <w:b/>
                <w:bCs/>
                <w:sz w:val="21"/>
                <w:szCs w:val="21"/>
                <w:vertAlign w:val="baseline"/>
                <w:lang w:val="en-US" w:eastAsia="zh-CN"/>
              </w:rPr>
            </w:pPr>
          </w:p>
        </w:tc>
        <w:tc>
          <w:tcPr>
            <w:tcW w:w="1861" w:type="dxa"/>
            <w:vAlign w:val="top"/>
          </w:tcPr>
          <w:p>
            <w:pPr>
              <w:widowControl w:val="0"/>
              <w:numPr>
                <w:ilvl w:val="0"/>
                <w:numId w:val="0"/>
              </w:numPr>
              <w:jc w:val="both"/>
              <w:rPr>
                <w:rFonts w:hint="default"/>
                <w:b/>
                <w:bCs/>
                <w:sz w:val="21"/>
                <w:szCs w:val="21"/>
                <w:vertAlign w:val="baseline"/>
                <w:lang w:val="en-US" w:eastAsia="zh-CN"/>
              </w:rPr>
            </w:pPr>
          </w:p>
        </w:tc>
      </w:tr>
    </w:tbl>
    <w:p>
      <w:pPr>
        <w:widowControl w:val="0"/>
        <w:numPr>
          <w:ilvl w:val="0"/>
          <w:numId w:val="0"/>
        </w:numPr>
        <w:ind w:leftChars="0"/>
        <w:jc w:val="both"/>
        <w:rPr>
          <w:rFonts w:hint="default"/>
          <w:b/>
          <w:bCs/>
          <w:sz w:val="28"/>
          <w:szCs w:val="28"/>
          <w:lang w:val="en-US" w:eastAsia="zh-CN"/>
        </w:rPr>
      </w:pPr>
      <w:r>
        <w:rPr>
          <w:rFonts w:hint="eastAsia"/>
          <w:b/>
          <w:bCs/>
          <w:sz w:val="28"/>
          <w:szCs w:val="28"/>
          <w:lang w:val="en-US" w:eastAsia="zh-CN"/>
        </w:rPr>
        <w:t>（四）获奖记录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300"/>
        <w:gridCol w:w="2210"/>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获奖名称</w:t>
            </w:r>
          </w:p>
        </w:tc>
        <w:tc>
          <w:tcPr>
            <w:tcW w:w="230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获奖内容</w:t>
            </w:r>
          </w:p>
        </w:tc>
        <w:tc>
          <w:tcPr>
            <w:tcW w:w="2210"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获奖时间</w:t>
            </w:r>
          </w:p>
        </w:tc>
        <w:tc>
          <w:tcPr>
            <w:tcW w:w="2211" w:type="dxa"/>
            <w:vAlign w:val="center"/>
          </w:tcPr>
          <w:p>
            <w:pPr>
              <w:widowControl w:val="0"/>
              <w:numPr>
                <w:ilvl w:val="0"/>
                <w:numId w:val="0"/>
              </w:numPr>
              <w:jc w:val="center"/>
              <w:rPr>
                <w:rFonts w:hint="default"/>
                <w:b/>
                <w:bCs/>
                <w:sz w:val="21"/>
                <w:szCs w:val="21"/>
                <w:vertAlign w:val="baseline"/>
                <w:lang w:val="en-US" w:eastAsia="zh-CN"/>
              </w:rPr>
            </w:pPr>
            <w:r>
              <w:rPr>
                <w:rFonts w:hint="eastAsia"/>
                <w:b/>
                <w:bCs/>
                <w:sz w:val="21"/>
                <w:szCs w:val="21"/>
                <w:vertAlign w:val="baseline"/>
                <w:lang w:val="en-US" w:eastAsia="zh-CN"/>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top"/>
          </w:tcPr>
          <w:p>
            <w:pPr>
              <w:widowControl w:val="0"/>
              <w:numPr>
                <w:ilvl w:val="0"/>
                <w:numId w:val="0"/>
              </w:numPr>
              <w:jc w:val="both"/>
              <w:rPr>
                <w:rFonts w:hint="default"/>
                <w:b/>
                <w:bCs/>
                <w:sz w:val="21"/>
                <w:szCs w:val="21"/>
                <w:vertAlign w:val="baseline"/>
                <w:lang w:val="en-US" w:eastAsia="zh-CN"/>
              </w:rPr>
            </w:pPr>
          </w:p>
        </w:tc>
        <w:tc>
          <w:tcPr>
            <w:tcW w:w="2300" w:type="dxa"/>
            <w:vAlign w:val="top"/>
          </w:tcPr>
          <w:p>
            <w:pPr>
              <w:widowControl w:val="0"/>
              <w:numPr>
                <w:ilvl w:val="0"/>
                <w:numId w:val="0"/>
              </w:numPr>
              <w:jc w:val="both"/>
              <w:rPr>
                <w:rFonts w:hint="default"/>
                <w:b/>
                <w:bCs/>
                <w:sz w:val="21"/>
                <w:szCs w:val="21"/>
                <w:vertAlign w:val="baseline"/>
                <w:lang w:val="en-US" w:eastAsia="zh-CN"/>
              </w:rPr>
            </w:pPr>
          </w:p>
        </w:tc>
        <w:tc>
          <w:tcPr>
            <w:tcW w:w="2210" w:type="dxa"/>
            <w:vAlign w:val="top"/>
          </w:tcPr>
          <w:p>
            <w:pPr>
              <w:widowControl w:val="0"/>
              <w:numPr>
                <w:ilvl w:val="0"/>
                <w:numId w:val="0"/>
              </w:numPr>
              <w:jc w:val="both"/>
              <w:rPr>
                <w:rFonts w:hint="default"/>
                <w:b/>
                <w:bCs/>
                <w:sz w:val="21"/>
                <w:szCs w:val="21"/>
                <w:vertAlign w:val="baseline"/>
                <w:lang w:val="en-US" w:eastAsia="zh-CN"/>
              </w:rPr>
            </w:pPr>
          </w:p>
        </w:tc>
        <w:tc>
          <w:tcPr>
            <w:tcW w:w="2211" w:type="dxa"/>
            <w:vAlign w:val="top"/>
          </w:tcPr>
          <w:p>
            <w:pPr>
              <w:widowControl w:val="0"/>
              <w:numPr>
                <w:ilvl w:val="0"/>
                <w:numId w:val="0"/>
              </w:numPr>
              <w:jc w:val="both"/>
              <w:rPr>
                <w:rFonts w:hint="default"/>
                <w:b/>
                <w:bCs/>
                <w:sz w:val="21"/>
                <w:szCs w:val="21"/>
                <w:vertAlign w:val="baseline"/>
                <w:lang w:val="en-US" w:eastAsia="zh-CN"/>
              </w:rPr>
            </w:pPr>
          </w:p>
        </w:tc>
      </w:tr>
    </w:tbl>
    <w:p>
      <w:pPr>
        <w:rPr>
          <w:rFonts w:hint="eastAsia"/>
          <w:lang w:val="en-US" w:eastAsia="zh-CN"/>
        </w:rPr>
      </w:pPr>
    </w:p>
    <w:p>
      <w:pPr>
        <w:rPr>
          <w:rFonts w:hint="eastAsia"/>
          <w:b/>
          <w:bCs/>
          <w:lang w:val="en-US" w:eastAsia="zh-CN"/>
        </w:rPr>
      </w:pPr>
      <w:r>
        <w:rPr>
          <w:rFonts w:hint="eastAsia"/>
          <w:b/>
          <w:bCs/>
          <w:lang w:val="en-US" w:eastAsia="zh-CN"/>
        </w:rPr>
        <w:t>注:  1、本表填报企业申报年度前三年至申报时的各种信用记录。</w:t>
      </w:r>
    </w:p>
    <w:p>
      <w:pPr>
        <w:ind w:firstLine="422" w:firstLineChars="200"/>
        <w:rPr>
          <w:rFonts w:hint="default"/>
          <w:b/>
          <w:bCs/>
          <w:lang w:val="en-US" w:eastAsia="zh-CN"/>
        </w:rPr>
      </w:pPr>
      <w:r>
        <w:rPr>
          <w:rFonts w:hint="eastAsia"/>
          <w:b/>
          <w:bCs/>
          <w:lang w:val="en-US" w:eastAsia="zh-CN"/>
        </w:rPr>
        <w:t>2、政府部门和社会中介组织评定的信用等级包括工商、税务、质检、海关、银行等机构组织评定的信用等级。</w:t>
      </w:r>
    </w:p>
    <w:p>
      <w:pPr>
        <w:widowControl w:val="0"/>
        <w:numPr>
          <w:ilvl w:val="0"/>
          <w:numId w:val="1"/>
        </w:numPr>
        <w:ind w:left="0" w:leftChars="0" w:firstLine="0" w:firstLineChars="0"/>
        <w:jc w:val="center"/>
        <w:rPr>
          <w:rFonts w:hint="eastAsia"/>
          <w:b/>
          <w:bCs/>
          <w:sz w:val="36"/>
          <w:szCs w:val="36"/>
          <w:lang w:val="en-US" w:eastAsia="zh-CN"/>
        </w:rPr>
      </w:pPr>
      <w:r>
        <w:rPr>
          <w:rFonts w:hint="eastAsia"/>
          <w:b/>
          <w:bCs/>
          <w:sz w:val="36"/>
          <w:szCs w:val="36"/>
          <w:lang w:val="en-US" w:eastAsia="zh-CN"/>
        </w:rPr>
        <w:t>推荐（审定）意见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6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1" w:type="dxa"/>
            <w:vAlign w:val="center"/>
          </w:tcPr>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企 业</w:t>
            </w:r>
          </w:p>
          <w:p>
            <w:pPr>
              <w:widowControl w:val="0"/>
              <w:numPr>
                <w:ilvl w:val="0"/>
                <w:numId w:val="0"/>
              </w:numPr>
              <w:jc w:val="center"/>
              <w:rPr>
                <w:rFonts w:hint="default"/>
                <w:b/>
                <w:bCs/>
                <w:sz w:val="21"/>
                <w:szCs w:val="21"/>
                <w:vertAlign w:val="baseline"/>
                <w:lang w:val="en-US" w:eastAsia="zh-CN"/>
              </w:rPr>
            </w:pPr>
            <w:r>
              <w:rPr>
                <w:rFonts w:hint="eastAsia"/>
                <w:b/>
                <w:bCs/>
                <w:sz w:val="28"/>
                <w:szCs w:val="28"/>
                <w:vertAlign w:val="baseline"/>
                <w:lang w:val="en-US" w:eastAsia="zh-CN"/>
              </w:rPr>
              <w:t>意 见</w:t>
            </w:r>
          </w:p>
        </w:tc>
        <w:tc>
          <w:tcPr>
            <w:tcW w:w="6721" w:type="dxa"/>
            <w:vAlign w:val="center"/>
          </w:tcPr>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w:t>
            </w:r>
          </w:p>
          <w:p>
            <w:pPr>
              <w:widowControl w:val="0"/>
              <w:numPr>
                <w:ilvl w:val="0"/>
                <w:numId w:val="0"/>
              </w:numPr>
              <w:jc w:val="center"/>
              <w:rPr>
                <w:rFonts w:hint="default"/>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负责人签字：           （公章）</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年    月    日</w:t>
            </w:r>
          </w:p>
          <w:p>
            <w:pPr>
              <w:widowControl w:val="0"/>
              <w:numPr>
                <w:ilvl w:val="0"/>
                <w:numId w:val="0"/>
              </w:numPr>
              <w:jc w:val="center"/>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center"/>
          </w:tcPr>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河南省</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建筑业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协 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消防分会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推 荐</w:t>
            </w:r>
          </w:p>
          <w:p>
            <w:pPr>
              <w:widowControl w:val="0"/>
              <w:numPr>
                <w:ilvl w:val="0"/>
                <w:numId w:val="0"/>
              </w:numPr>
              <w:jc w:val="center"/>
              <w:rPr>
                <w:rFonts w:hint="default"/>
                <w:b/>
                <w:bCs/>
                <w:sz w:val="21"/>
                <w:szCs w:val="21"/>
                <w:vertAlign w:val="baseline"/>
                <w:lang w:val="en-US" w:eastAsia="zh-CN"/>
              </w:rPr>
            </w:pPr>
            <w:r>
              <w:rPr>
                <w:rFonts w:hint="eastAsia"/>
                <w:b/>
                <w:bCs/>
                <w:sz w:val="28"/>
                <w:szCs w:val="28"/>
                <w:vertAlign w:val="baseline"/>
                <w:lang w:val="en-US" w:eastAsia="zh-CN"/>
              </w:rPr>
              <w:t>意 见</w:t>
            </w:r>
          </w:p>
        </w:tc>
        <w:tc>
          <w:tcPr>
            <w:tcW w:w="6721" w:type="dxa"/>
            <w:vAlign w:val="center"/>
          </w:tcPr>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both"/>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负责人签字：           （公章）</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年    月    日</w:t>
            </w:r>
          </w:p>
          <w:p>
            <w:pPr>
              <w:widowControl w:val="0"/>
              <w:numPr>
                <w:ilvl w:val="0"/>
                <w:numId w:val="0"/>
              </w:numPr>
              <w:jc w:val="center"/>
              <w:rPr>
                <w:rFonts w:hint="default"/>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801" w:type="dxa"/>
            <w:vAlign w:val="center"/>
          </w:tcPr>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河南省</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建筑业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协 会</w:t>
            </w:r>
          </w:p>
          <w:p>
            <w:pPr>
              <w:widowControl w:val="0"/>
              <w:numPr>
                <w:ilvl w:val="0"/>
                <w:numId w:val="0"/>
              </w:numPr>
              <w:jc w:val="center"/>
              <w:rPr>
                <w:rFonts w:hint="eastAsia"/>
                <w:b/>
                <w:bCs/>
                <w:sz w:val="28"/>
                <w:szCs w:val="28"/>
                <w:vertAlign w:val="baseline"/>
                <w:lang w:val="en-US" w:eastAsia="zh-CN"/>
              </w:rPr>
            </w:pPr>
            <w:r>
              <w:rPr>
                <w:rFonts w:hint="eastAsia"/>
                <w:b/>
                <w:bCs/>
                <w:sz w:val="28"/>
                <w:szCs w:val="28"/>
                <w:vertAlign w:val="baseline"/>
                <w:lang w:val="en-US" w:eastAsia="zh-CN"/>
              </w:rPr>
              <w:t>审 定</w:t>
            </w:r>
          </w:p>
          <w:p>
            <w:pPr>
              <w:widowControl w:val="0"/>
              <w:numPr>
                <w:ilvl w:val="0"/>
                <w:numId w:val="0"/>
              </w:numPr>
              <w:jc w:val="center"/>
              <w:rPr>
                <w:rFonts w:hint="default"/>
                <w:b/>
                <w:bCs/>
                <w:sz w:val="21"/>
                <w:szCs w:val="21"/>
                <w:vertAlign w:val="baseline"/>
                <w:lang w:val="en-US" w:eastAsia="zh-CN"/>
              </w:rPr>
            </w:pPr>
            <w:r>
              <w:rPr>
                <w:rFonts w:hint="eastAsia"/>
                <w:b/>
                <w:bCs/>
                <w:sz w:val="28"/>
                <w:szCs w:val="28"/>
                <w:vertAlign w:val="baseline"/>
                <w:lang w:val="en-US" w:eastAsia="zh-CN"/>
              </w:rPr>
              <w:t>意 见</w:t>
            </w:r>
          </w:p>
        </w:tc>
        <w:tc>
          <w:tcPr>
            <w:tcW w:w="6721" w:type="dxa"/>
            <w:vAlign w:val="center"/>
          </w:tcPr>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both"/>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负责人签字：           （公章）</w:t>
            </w:r>
          </w:p>
          <w:p>
            <w:pPr>
              <w:widowControl w:val="0"/>
              <w:numPr>
                <w:ilvl w:val="0"/>
                <w:numId w:val="0"/>
              </w:numPr>
              <w:jc w:val="center"/>
              <w:rPr>
                <w:rFonts w:hint="eastAsia"/>
                <w:b/>
                <w:bCs/>
                <w:sz w:val="21"/>
                <w:szCs w:val="21"/>
                <w:vertAlign w:val="baseline"/>
                <w:lang w:val="en-US" w:eastAsia="zh-CN"/>
              </w:rPr>
            </w:pPr>
            <w:r>
              <w:rPr>
                <w:rFonts w:hint="eastAsia"/>
                <w:b/>
                <w:bCs/>
                <w:sz w:val="21"/>
                <w:szCs w:val="21"/>
                <w:vertAlign w:val="baseline"/>
                <w:lang w:val="en-US" w:eastAsia="zh-CN"/>
              </w:rPr>
              <w:t xml:space="preserve">                                             年    月    日</w:t>
            </w:r>
          </w:p>
          <w:p>
            <w:pPr>
              <w:widowControl w:val="0"/>
              <w:numPr>
                <w:ilvl w:val="0"/>
                <w:numId w:val="0"/>
              </w:numPr>
              <w:jc w:val="center"/>
              <w:rPr>
                <w:rFonts w:hint="default"/>
                <w:b/>
                <w:bCs/>
                <w:sz w:val="21"/>
                <w:szCs w:val="21"/>
                <w:vertAlign w:val="baseline"/>
                <w:lang w:val="en-US" w:eastAsia="zh-CN"/>
              </w:rPr>
            </w:pPr>
          </w:p>
        </w:tc>
      </w:tr>
    </w:tbl>
    <w:p>
      <w:pPr>
        <w:rPr>
          <w:rFonts w:hint="eastAsia"/>
          <w:szCs w:val="21"/>
        </w:rPr>
      </w:pPr>
    </w:p>
    <w:p>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DB327"/>
    <w:multiLevelType w:val="singleLevel"/>
    <w:tmpl w:val="E1CDB327"/>
    <w:lvl w:ilvl="0" w:tentative="0">
      <w:start w:val="1"/>
      <w:numFmt w:val="chineseCounting"/>
      <w:suff w:val="nothing"/>
      <w:lvlText w:val="%1、"/>
      <w:lvlJc w:val="left"/>
      <w:rPr>
        <w:rFonts w:hint="eastAsia"/>
      </w:rPr>
    </w:lvl>
  </w:abstractNum>
  <w:abstractNum w:abstractNumId="1">
    <w:nsid w:val="114BF5EF"/>
    <w:multiLevelType w:val="singleLevel"/>
    <w:tmpl w:val="114BF5E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B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小丸子啊</cp:lastModifiedBy>
  <dcterms:modified xsi:type="dcterms:W3CDTF">2021-03-12T03:55:32Z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