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</w:rPr>
        <w:t>附件6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2018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年河南省工程建设优秀QC小组成果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规格及要求</w:t>
      </w:r>
    </w:p>
    <w:tbl>
      <w:tblPr>
        <w:tblStyle w:val="6"/>
        <w:tblW w:w="7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6" w:hRule="atLeast"/>
        </w:trPr>
        <w:tc>
          <w:tcPr>
            <w:tcW w:w="7308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1026" o:spid="_x0000_s1026" o:spt="1" style="position:absolute;left:0pt;margin-left:360pt;margin-top:22.9pt;height:39pt;width:111.6pt;z-index:25166028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大标题</w:t>
                        </w:r>
                      </w:p>
                    </w:txbxContent>
                  </v:textbox>
                </v:rect>
              </w:pic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bdr w:val="single" w:color="auto" w:sz="4" w:space="0"/>
              </w:rPr>
              <w:t>课题名称：居中，2宋加粗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1027" o:spid="_x0000_s1027" o:spt="1" style="position:absolute;left:0pt;margin-left:360.1pt;margin-top:-0.2pt;height:39pt;width:111.6pt;z-index:25166131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eastAsia="楷体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副标题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  <w:bdr w:val="single" w:color="auto" w:sz="4" w:space="0"/>
              </w:rPr>
              <w:t>××公司××QC小组：居中，4楷</w:t>
            </w:r>
          </w:p>
          <w:p/>
          <w:p>
            <w:pPr>
              <w:spacing w:line="600" w:lineRule="exact"/>
              <w:ind w:firstLine="719" w:firstLineChars="257"/>
              <w:rPr>
                <w:rFonts w:ascii="宋体" w:hAnsi="宋体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pict>
                <v:rect id="_x0000_s1028" o:spid="_x0000_s1028" o:spt="1" style="position:absolute;left:0pt;margin-left:360.1pt;margin-top:15.4pt;height:39pt;width:111.6pt;z-index:251662336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rFonts w:ascii="楷体_GB2312" w:hAnsi="宋体" w:eastAsia="楷体_GB2312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30"/>
                            <w:szCs w:val="30"/>
                          </w:rPr>
                          <w:t>←—</w:t>
                        </w:r>
                        <w:r>
                          <w:rPr>
                            <w:rFonts w:hint="eastAsia" w:ascii="楷体_GB2312" w:hAnsi="宋体" w:eastAsia="楷体_GB2312"/>
                            <w:sz w:val="24"/>
                          </w:rPr>
                          <w:t>正文要求</w:t>
                        </w:r>
                      </w:p>
                      <w:p>
                        <w:pPr>
                          <w:rPr>
                            <w:rFonts w:ascii="楷体_GB2312" w:hAnsi="宋体" w:eastAsia="楷体_GB2312"/>
                            <w:sz w:val="30"/>
                            <w:szCs w:val="30"/>
                          </w:rPr>
                        </w:pPr>
                      </w:p>
                      <w:p>
                        <w:pPr>
                          <w:rPr>
                            <w:rFonts w:ascii="楷体_GB2312" w:eastAsia="楷体_GB2312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楷体_GB2312" w:hAnsi="宋体" w:eastAsia="楷体_GB2312"/>
                            <w:sz w:val="30"/>
                            <w:szCs w:val="30"/>
                          </w:rPr>
                          <w:t>标题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/>
              </w:rPr>
              <w:t>（正文） × × × × × × × × × × × × × × × × × × × × × ×× × × × × × × × × × × × × × × × × × × × × ×（正文）。</w:t>
            </w:r>
          </w:p>
          <w:p/>
          <w:p>
            <w:r>
              <w:rPr>
                <w:rFonts w:hint="eastAsia"/>
              </w:rPr>
              <w:t>正文格式：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正文5号宋体；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小标题(如工程概况、选题理由等)5黑；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图表名称用小5黑，表格名称放在表格上方，图的名称放在图的下方；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图表中的字体根据图表大小而定，一般与正文相同，也可采用小5或6宋；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ind w:firstLine="455" w:firstLineChars="3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计量单位(mm、kg等)、时间(年月日)写法要统一。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说明：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1、本资料备选《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2018</w:t>
      </w:r>
      <w:r>
        <w:rPr>
          <w:rFonts w:hint="eastAsia" w:ascii="宋体" w:hAnsi="宋体" w:cs="宋体"/>
          <w:color w:val="000000"/>
          <w:kern w:val="0"/>
          <w:szCs w:val="21"/>
        </w:rPr>
        <w:t>年河南省工程建设优秀QC小组成果选编》。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2、采用word格式， 页面设置为A4(21×29.7cm)，页边距约2㎝，单倍行距，竖排。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3、文档大小限30</w:t>
      </w:r>
      <w:r>
        <w:rPr>
          <w:rFonts w:hint="eastAsia" w:ascii="仿宋" w:hAnsi="仿宋" w:eastAsia="仿宋" w:cs="宋体"/>
          <w:color w:val="000000"/>
          <w:kern w:val="0"/>
          <w:szCs w:val="21"/>
        </w:rPr>
        <w:t>M</w:t>
      </w:r>
      <w:r>
        <w:rPr>
          <w:rFonts w:hint="eastAsia" w:ascii="宋体" w:hAnsi="宋体" w:cs="宋体"/>
          <w:color w:val="000000"/>
          <w:kern w:val="0"/>
          <w:szCs w:val="21"/>
        </w:rPr>
        <w:t>（包括图表、照片、附件等）。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4、 “××公司××QC小组”中的公司名称要全称。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 w:firstLineChars="2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5、图文清晰，字号、图表、符号、计量均符合上述规定。</w:t>
      </w:r>
    </w:p>
    <w:p>
      <w:pPr>
        <w:widowControl/>
        <w:shd w:val="clear" w:color="auto" w:fill="FFFFFF"/>
        <w:spacing w:line="390" w:lineRule="atLeast"/>
        <w:ind w:firstLine="42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</w:rPr>
        <w:t>6、</w:t>
      </w:r>
      <w:r>
        <w:rPr>
          <w:rFonts w:hint="eastAsia" w:ascii="宋体" w:hAnsi="宋体" w:cs="宋体"/>
          <w:kern w:val="0"/>
          <w:szCs w:val="21"/>
        </w:rPr>
        <w:t>该文档资料请于3月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  <w:lang w:val="en-US" w:eastAsia="zh-CN"/>
        </w:rPr>
        <w:t>日至3月30</w:t>
      </w:r>
      <w:r>
        <w:rPr>
          <w:rFonts w:hint="eastAsia" w:ascii="宋体" w:hAnsi="宋体" w:cs="宋体"/>
          <w:color w:val="000000"/>
          <w:kern w:val="0"/>
          <w:szCs w:val="21"/>
        </w:rPr>
        <w:t>日用优盘拷贝报送河南省建筑业协会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（</w:t>
      </w:r>
      <w:r>
        <w:rPr>
          <w:rFonts w:hint="eastAsia" w:ascii="宋体" w:hAnsi="宋体" w:cs="宋体"/>
          <w:b/>
          <w:color w:val="000000"/>
          <w:kern w:val="0"/>
          <w:szCs w:val="21"/>
          <w:lang w:eastAsia="zh-CN"/>
        </w:rPr>
        <w:t>推荐单位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统一报送）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7F45"/>
    <w:rsid w:val="000628A5"/>
    <w:rsid w:val="001A24B8"/>
    <w:rsid w:val="004B31F8"/>
    <w:rsid w:val="00A75107"/>
    <w:rsid w:val="00B0736C"/>
    <w:rsid w:val="00DB7F45"/>
    <w:rsid w:val="00DC3A95"/>
    <w:rsid w:val="00E351B2"/>
    <w:rsid w:val="1A0771A2"/>
    <w:rsid w:val="315A38BE"/>
    <w:rsid w:val="31706A28"/>
    <w:rsid w:val="3E706EF3"/>
    <w:rsid w:val="413B0BAD"/>
    <w:rsid w:val="47126297"/>
    <w:rsid w:val="5A196832"/>
    <w:rsid w:val="70A47908"/>
    <w:rsid w:val="77D1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2</Pages>
  <Words>75</Words>
  <Characters>431</Characters>
  <Lines>3</Lines>
  <Paragraphs>1</Paragraphs>
  <ScaleCrop>false</ScaleCrop>
  <LinksUpToDate>false</LinksUpToDate>
  <CharactersWithSpaces>505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2016-01-26T01:29:00Z</dcterms:created>
  <dc:creator>deeplm</dc:creator>
  <cp:lastModifiedBy>Administrator</cp:lastModifiedBy>
  <dcterms:modified xsi:type="dcterms:W3CDTF">2018-03-05T07:48:12Z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